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E14A" w14:textId="77777777" w:rsidR="00F67053" w:rsidRPr="00044E4C" w:rsidRDefault="007D2A1A" w:rsidP="00FE2110">
      <w:pPr>
        <w:pStyle w:val="Heading1"/>
        <w:rPr>
          <w:rFonts w:asciiTheme="minorHAnsi" w:hAnsiTheme="minorHAnsi"/>
          <w:sz w:val="24"/>
          <w:szCs w:val="24"/>
        </w:rPr>
      </w:pPr>
      <w:r>
        <w:rPr>
          <w:noProof/>
        </w:rPr>
        <w:drawing>
          <wp:inline distT="0" distB="0" distL="0" distR="0" wp14:anchorId="3FCD5534" wp14:editId="448449B2">
            <wp:extent cx="1000747" cy="963386"/>
            <wp:effectExtent l="0" t="0" r="3175" b="1905"/>
            <wp:docPr id="1" name="Picture 1" descr="Texas Workforce Commiss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as Workforce Commission seal"/>
                    <pic:cNvPicPr/>
                  </pic:nvPicPr>
                  <pic:blipFill>
                    <a:blip r:embed="rId8">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arto="http://schemas.microsoft.com/office/word/2006/arto" val="1"/>
                        </a:ext>
                      </a:extLst>
                    </a:blip>
                    <a:stretch>
                      <a:fillRect/>
                    </a:stretch>
                  </pic:blipFill>
                  <pic:spPr>
                    <a:xfrm>
                      <a:off x="0" y="0"/>
                      <a:ext cx="1000747" cy="963386"/>
                    </a:xfrm>
                    <a:prstGeom prst="rect">
                      <a:avLst/>
                    </a:prstGeom>
                  </pic:spPr>
                </pic:pic>
              </a:graphicData>
            </a:graphic>
          </wp:inline>
        </w:drawing>
      </w:r>
    </w:p>
    <w:p w14:paraId="7E780580" w14:textId="5921078B" w:rsidR="005D60B6" w:rsidRDefault="00CF1127" w:rsidP="00FE2110">
      <w:pPr>
        <w:pStyle w:val="Heading1"/>
      </w:pPr>
      <w:r>
        <w:t>Texas Rising Star Contracted Slots Pilot</w:t>
      </w:r>
      <w:r w:rsidR="00C65F28">
        <w:t xml:space="preserve"> Program</w:t>
      </w:r>
    </w:p>
    <w:p w14:paraId="6127013B" w14:textId="77777777" w:rsidR="00BE1D21" w:rsidRDefault="00BE1D21" w:rsidP="00BE1D21">
      <w:pPr>
        <w:pStyle w:val="Heading2"/>
      </w:pPr>
      <w:r>
        <w:t>Purpose</w:t>
      </w:r>
    </w:p>
    <w:p w14:paraId="4F70D2B4" w14:textId="12156A6F" w:rsidR="008E5742" w:rsidRDefault="00AD7E5B" w:rsidP="008E5742">
      <w:r>
        <w:t>The Texas Rising Star Contracted Slots Pilot Program</w:t>
      </w:r>
      <w:r w:rsidR="008E5742">
        <w:t xml:space="preserve"> </w:t>
      </w:r>
      <w:r w:rsidR="006824CB">
        <w:t xml:space="preserve">(Pilot Program) </w:t>
      </w:r>
      <w:r w:rsidR="008E5742">
        <w:t>provide</w:t>
      </w:r>
      <w:r>
        <w:t xml:space="preserve">s </w:t>
      </w:r>
      <w:r w:rsidR="001441CB">
        <w:t>L</w:t>
      </w:r>
      <w:r>
        <w:t xml:space="preserve">ocal </w:t>
      </w:r>
      <w:r w:rsidR="001441CB">
        <w:t>W</w:t>
      </w:r>
      <w:r>
        <w:t xml:space="preserve">orkforce </w:t>
      </w:r>
      <w:r w:rsidR="001441CB">
        <w:t>D</w:t>
      </w:r>
      <w:r>
        <w:t xml:space="preserve">evelopment </w:t>
      </w:r>
      <w:r w:rsidR="001441CB">
        <w:t>B</w:t>
      </w:r>
      <w:r>
        <w:t>oards</w:t>
      </w:r>
      <w:r w:rsidR="008E5742">
        <w:t xml:space="preserve"> </w:t>
      </w:r>
      <w:r>
        <w:t>(</w:t>
      </w:r>
      <w:r w:rsidR="008E5742">
        <w:t>Boards</w:t>
      </w:r>
      <w:r>
        <w:t>)</w:t>
      </w:r>
      <w:r w:rsidR="008E5742">
        <w:t xml:space="preserve"> with the opportunity to create a new service delivery design outside of </w:t>
      </w:r>
      <w:r w:rsidR="00B44F48">
        <w:t xml:space="preserve">each </w:t>
      </w:r>
      <w:r w:rsidR="008E5742">
        <w:t>Board</w:t>
      </w:r>
      <w:r>
        <w:t>’</w:t>
      </w:r>
      <w:r w:rsidR="008E5742">
        <w:t xml:space="preserve">s regular annual allocation of child care funds. Children served will not be included in </w:t>
      </w:r>
      <w:r w:rsidR="01EB9BCC">
        <w:t>a</w:t>
      </w:r>
      <w:r w:rsidR="008E5742">
        <w:t xml:space="preserve"> Board’s annual performance target</w:t>
      </w:r>
      <w:r w:rsidR="00561BE2">
        <w:t>.</w:t>
      </w:r>
      <w:r w:rsidR="008E5742">
        <w:t xml:space="preserve"> Instead, </w:t>
      </w:r>
      <w:r w:rsidR="00597A58">
        <w:t>100</w:t>
      </w:r>
      <w:r w:rsidR="12A010EC">
        <w:t xml:space="preserve"> percent </w:t>
      </w:r>
      <w:r w:rsidR="00597A58">
        <w:t xml:space="preserve">of the </w:t>
      </w:r>
      <w:r w:rsidR="00E15D29">
        <w:t xml:space="preserve">direct care for referrals to contracted slots </w:t>
      </w:r>
      <w:r w:rsidR="005C3A3D">
        <w:t xml:space="preserve">in the </w:t>
      </w:r>
      <w:r w:rsidR="001441CB">
        <w:t>P</w:t>
      </w:r>
      <w:r w:rsidR="005C3A3D">
        <w:t xml:space="preserve">ilot </w:t>
      </w:r>
      <w:r w:rsidR="001441CB">
        <w:t>P</w:t>
      </w:r>
      <w:r w:rsidR="005C3A3D">
        <w:t xml:space="preserve">rogram </w:t>
      </w:r>
      <w:r w:rsidR="00E15D29">
        <w:t xml:space="preserve">will be paid from </w:t>
      </w:r>
      <w:r w:rsidR="005C3A3D">
        <w:t>this grant.</w:t>
      </w:r>
      <w:r w:rsidR="008E5742">
        <w:t xml:space="preserve"> Boards will identify the planned number of children to be served </w:t>
      </w:r>
      <w:r w:rsidR="00346467">
        <w:t xml:space="preserve">to support the child care supply needs in </w:t>
      </w:r>
      <w:r w:rsidR="003003E8">
        <w:t xml:space="preserve">each </w:t>
      </w:r>
      <w:r w:rsidR="001441CB">
        <w:t>B</w:t>
      </w:r>
      <w:r w:rsidR="00346467">
        <w:t>oard area.</w:t>
      </w:r>
      <w:r w:rsidR="009918E2">
        <w:t xml:space="preserve"> All children </w:t>
      </w:r>
      <w:r w:rsidR="007756AB">
        <w:t xml:space="preserve">referred to contracted slots </w:t>
      </w:r>
      <w:r w:rsidR="003573A8" w:rsidRPr="003573A8">
        <w:rPr>
          <w:b/>
          <w:bCs/>
        </w:rPr>
        <w:t>must</w:t>
      </w:r>
      <w:r w:rsidR="003573A8">
        <w:t xml:space="preserve"> </w:t>
      </w:r>
      <w:r w:rsidR="007756AB">
        <w:t xml:space="preserve">receive services for a minimum of </w:t>
      </w:r>
      <w:r w:rsidR="00740029">
        <w:t>12</w:t>
      </w:r>
      <w:r w:rsidR="007D246A">
        <w:t xml:space="preserve"> </w:t>
      </w:r>
      <w:r w:rsidR="00740029">
        <w:t xml:space="preserve">months, whether or not they remain in the </w:t>
      </w:r>
      <w:r w:rsidR="001441CB">
        <w:t>Pilot P</w:t>
      </w:r>
      <w:r w:rsidR="008E5742">
        <w:t>rogram.</w:t>
      </w:r>
    </w:p>
    <w:p w14:paraId="307B4AF3" w14:textId="77777777" w:rsidR="00BF5C73" w:rsidRDefault="00BF5C73" w:rsidP="008E5742"/>
    <w:p w14:paraId="36503283" w14:textId="0C6ABA3E" w:rsidR="008E5742" w:rsidRDefault="008E5742" w:rsidP="008E5742">
      <w:r>
        <w:t xml:space="preserve">Under Texas Labor Code </w:t>
      </w:r>
      <w:hyperlink r:id="rId9" w:anchor="302.0461" w:history="1">
        <w:r w:rsidRPr="00D83CE1">
          <w:rPr>
            <w:rStyle w:val="Hyperlink"/>
          </w:rPr>
          <w:t>§302.0461</w:t>
        </w:r>
      </w:hyperlink>
      <w:r w:rsidR="00D83CE1">
        <w:t>,</w:t>
      </w:r>
      <w:r>
        <w:t xml:space="preserve"> Boards may develop contracted slots to expand quality</w:t>
      </w:r>
    </w:p>
    <w:p w14:paraId="3DAE8D61" w14:textId="0812A832" w:rsidR="008E5742" w:rsidRDefault="008E5742" w:rsidP="008E5742">
      <w:r>
        <w:t>capacity for priority areas such as</w:t>
      </w:r>
      <w:r w:rsidR="3488A9B8">
        <w:t xml:space="preserve"> the following</w:t>
      </w:r>
      <w:r>
        <w:t>:</w:t>
      </w:r>
    </w:p>
    <w:p w14:paraId="6C728825" w14:textId="3C2EE069" w:rsidR="008E5742" w:rsidRDefault="008E5742" w:rsidP="000241DB">
      <w:pPr>
        <w:pStyle w:val="ListParagraph"/>
        <w:numPr>
          <w:ilvl w:val="0"/>
          <w:numId w:val="6"/>
        </w:numPr>
      </w:pPr>
      <w:r>
        <w:t>Infants and toddlers</w:t>
      </w:r>
    </w:p>
    <w:p w14:paraId="00DDDF58" w14:textId="5AA0E67C" w:rsidR="008E5742" w:rsidRDefault="008E5742" w:rsidP="000241DB">
      <w:pPr>
        <w:pStyle w:val="ListParagraph"/>
        <w:numPr>
          <w:ilvl w:val="0"/>
          <w:numId w:val="6"/>
        </w:numPr>
      </w:pPr>
      <w:r>
        <w:t>Prekindergarten partnerships or Head Start/Early Head Start partnerships</w:t>
      </w:r>
    </w:p>
    <w:p w14:paraId="716AA50B" w14:textId="495FEB36" w:rsidR="007B1FEB" w:rsidRPr="007B1FEB" w:rsidRDefault="00F62441" w:rsidP="000241DB">
      <w:pPr>
        <w:pStyle w:val="ListParagraph"/>
        <w:numPr>
          <w:ilvl w:val="0"/>
          <w:numId w:val="6"/>
        </w:numPr>
      </w:pPr>
      <w:r>
        <w:t>A</w:t>
      </w:r>
      <w:r w:rsidR="008E5742">
        <w:t xml:space="preserve">reas where the number of children </w:t>
      </w:r>
      <w:r>
        <w:t xml:space="preserve">younger than six </w:t>
      </w:r>
      <w:r w:rsidR="008E5742">
        <w:t>with working parents is three times greater than the licensed child care capacity</w:t>
      </w:r>
      <w:r>
        <w:t xml:space="preserve"> in the area</w:t>
      </w:r>
    </w:p>
    <w:p w14:paraId="538CA1EF" w14:textId="4FE10394" w:rsidR="2CD8F54B" w:rsidRDefault="009413AE" w:rsidP="000241DB">
      <w:pPr>
        <w:pStyle w:val="ListParagraph"/>
        <w:numPr>
          <w:ilvl w:val="0"/>
          <w:numId w:val="6"/>
        </w:numPr>
      </w:pPr>
      <w:r w:rsidRPr="792B71F4">
        <w:rPr>
          <w:rFonts w:ascii="Calibri" w:hAnsi="Calibri" w:cs="Calibri"/>
        </w:rPr>
        <w:t>Board priority</w:t>
      </w:r>
      <w:r w:rsidR="008250B3" w:rsidRPr="792B71F4">
        <w:rPr>
          <w:rFonts w:ascii="Calibri" w:hAnsi="Calibri" w:cs="Calibri"/>
        </w:rPr>
        <w:t>,</w:t>
      </w:r>
      <w:r w:rsidR="2CD8F54B" w:rsidRPr="792B71F4">
        <w:rPr>
          <w:rFonts w:ascii="Calibri" w:hAnsi="Calibri" w:cs="Calibri"/>
        </w:rPr>
        <w:t xml:space="preserve"> such as nontraditional hours of care</w:t>
      </w:r>
    </w:p>
    <w:p w14:paraId="5F20B391" w14:textId="77777777" w:rsidR="005D60B6" w:rsidRPr="00044E4C" w:rsidRDefault="005D60B6" w:rsidP="00C10C56">
      <w:pPr>
        <w:pStyle w:val="Heading2"/>
      </w:pPr>
      <w:r w:rsidRPr="00044E4C">
        <w:rPr>
          <w:rFonts w:eastAsia="Calibri"/>
        </w:rPr>
        <w:t>Application Submission Guidelines</w:t>
      </w:r>
    </w:p>
    <w:p w14:paraId="0495B5AB" w14:textId="72BD38DC" w:rsidR="005D60B6" w:rsidRPr="00044E4C" w:rsidRDefault="005D60B6" w:rsidP="003573A8">
      <w:r>
        <w:t xml:space="preserve">The Texas Workforce Commission (Agency) has dedicated </w:t>
      </w:r>
      <w:r w:rsidR="54F513BE">
        <w:t>$20</w:t>
      </w:r>
      <w:r w:rsidR="0001234E">
        <w:t xml:space="preserve"> </w:t>
      </w:r>
      <w:r>
        <w:t>million</w:t>
      </w:r>
      <w:r w:rsidDel="005D60B6">
        <w:t xml:space="preserve"> </w:t>
      </w:r>
      <w:r w:rsidR="0068248F">
        <w:t xml:space="preserve">of </w:t>
      </w:r>
      <w:r w:rsidR="000E5BA0">
        <w:t>Child Care Development Fund</w:t>
      </w:r>
      <w:r w:rsidR="0068248F">
        <w:t xml:space="preserve"> (</w:t>
      </w:r>
      <w:r w:rsidR="000E5BA0">
        <w:t>CCDF</w:t>
      </w:r>
      <w:r w:rsidR="006824CB">
        <w:t>)</w:t>
      </w:r>
      <w:r w:rsidR="0068248F">
        <w:t xml:space="preserve"> </w:t>
      </w:r>
      <w:r w:rsidR="003573A8">
        <w:t xml:space="preserve">funds </w:t>
      </w:r>
      <w:r w:rsidR="0000179C">
        <w:t xml:space="preserve">to support the </w:t>
      </w:r>
      <w:r w:rsidR="007110A2">
        <w:t xml:space="preserve">Texas Rising Star Contracted Slots Pilot </w:t>
      </w:r>
      <w:r w:rsidR="001441CB">
        <w:t>P</w:t>
      </w:r>
      <w:r w:rsidR="007110A2">
        <w:t>rogram</w:t>
      </w:r>
      <w:r w:rsidR="00D64427">
        <w:t>.</w:t>
      </w:r>
      <w:r w:rsidR="006E59A2">
        <w:t xml:space="preserve"> </w:t>
      </w:r>
    </w:p>
    <w:p w14:paraId="652887EC" w14:textId="3A445948" w:rsidR="00662C57" w:rsidRPr="00044E4C" w:rsidRDefault="007110A2" w:rsidP="00BC16F7">
      <w:pPr>
        <w:pStyle w:val="NoSpacing"/>
        <w:tabs>
          <w:tab w:val="left" w:pos="3150"/>
        </w:tabs>
        <w:spacing w:line="360" w:lineRule="auto"/>
        <w:ind w:left="2880" w:hanging="2880"/>
        <w:rPr>
          <w:rFonts w:asciiTheme="minorHAnsi" w:hAnsiTheme="minorHAnsi" w:cstheme="minorBidi"/>
          <w:sz w:val="24"/>
          <w:szCs w:val="24"/>
        </w:rPr>
      </w:pPr>
      <w:r w:rsidRPr="792B71F4">
        <w:rPr>
          <w:rFonts w:asciiTheme="minorHAnsi" w:hAnsiTheme="minorHAnsi" w:cstheme="minorBidi"/>
          <w:sz w:val="24"/>
          <w:szCs w:val="24"/>
        </w:rPr>
        <w:t>Contracted Slots</w:t>
      </w:r>
      <w:r w:rsidR="00AB673E" w:rsidRPr="792B71F4">
        <w:rPr>
          <w:rFonts w:asciiTheme="minorHAnsi" w:hAnsiTheme="minorHAnsi" w:cstheme="minorBidi"/>
          <w:sz w:val="24"/>
          <w:szCs w:val="24"/>
        </w:rPr>
        <w:t xml:space="preserve"> Pilot</w:t>
      </w:r>
      <w:r w:rsidR="00662C57" w:rsidRPr="792B71F4">
        <w:rPr>
          <w:rFonts w:asciiTheme="minorHAnsi" w:hAnsiTheme="minorHAnsi" w:cstheme="minorBidi"/>
          <w:sz w:val="24"/>
          <w:szCs w:val="24"/>
        </w:rPr>
        <w:t xml:space="preserve"> </w:t>
      </w:r>
      <w:r w:rsidR="00F62441" w:rsidRPr="792B71F4">
        <w:rPr>
          <w:rFonts w:asciiTheme="minorHAnsi" w:hAnsiTheme="minorHAnsi" w:cstheme="minorBidi"/>
          <w:sz w:val="24"/>
          <w:szCs w:val="24"/>
        </w:rPr>
        <w:t>Program</w:t>
      </w:r>
      <w:r w:rsidR="00662C57" w:rsidRPr="792B71F4">
        <w:rPr>
          <w:rFonts w:asciiTheme="minorHAnsi" w:hAnsiTheme="minorHAnsi" w:cstheme="minorBidi"/>
          <w:sz w:val="24"/>
          <w:szCs w:val="24"/>
        </w:rPr>
        <w:t>:</w:t>
      </w:r>
      <w:r>
        <w:tab/>
      </w:r>
      <w:r w:rsidR="00723460" w:rsidRPr="792B71F4">
        <w:rPr>
          <w:rFonts w:asciiTheme="minorHAnsi" w:hAnsiTheme="minorHAnsi" w:cstheme="minorBidi"/>
          <w:sz w:val="24"/>
          <w:szCs w:val="24"/>
        </w:rPr>
        <w:t xml:space="preserve">The </w:t>
      </w:r>
      <w:r w:rsidR="00AB673E" w:rsidRPr="792B71F4">
        <w:rPr>
          <w:rFonts w:asciiTheme="minorHAnsi" w:hAnsiTheme="minorHAnsi" w:cstheme="minorBidi"/>
          <w:sz w:val="24"/>
          <w:szCs w:val="24"/>
        </w:rPr>
        <w:t>Pilot</w:t>
      </w:r>
      <w:r w:rsidR="00723460" w:rsidRPr="792B71F4">
        <w:rPr>
          <w:rFonts w:asciiTheme="minorHAnsi" w:hAnsiTheme="minorHAnsi" w:cstheme="minorBidi"/>
          <w:sz w:val="24"/>
          <w:szCs w:val="24"/>
        </w:rPr>
        <w:t xml:space="preserve"> </w:t>
      </w:r>
      <w:r w:rsidR="00F62441" w:rsidRPr="792B71F4">
        <w:rPr>
          <w:rFonts w:asciiTheme="minorHAnsi" w:hAnsiTheme="minorHAnsi" w:cstheme="minorBidi"/>
          <w:sz w:val="24"/>
          <w:szCs w:val="24"/>
        </w:rPr>
        <w:t>Program</w:t>
      </w:r>
      <w:r w:rsidR="00723460" w:rsidRPr="792B71F4">
        <w:rPr>
          <w:rFonts w:asciiTheme="minorHAnsi" w:hAnsiTheme="minorHAnsi" w:cstheme="minorBidi"/>
          <w:sz w:val="24"/>
          <w:szCs w:val="24"/>
        </w:rPr>
        <w:t xml:space="preserve"> i</w:t>
      </w:r>
      <w:r w:rsidR="00662C57" w:rsidRPr="792B71F4">
        <w:rPr>
          <w:rFonts w:asciiTheme="minorHAnsi" w:hAnsiTheme="minorHAnsi" w:cstheme="minorBidi"/>
          <w:sz w:val="24"/>
          <w:szCs w:val="24"/>
        </w:rPr>
        <w:t xml:space="preserve">s </w:t>
      </w:r>
      <w:r w:rsidR="003B7D71" w:rsidRPr="792B71F4">
        <w:rPr>
          <w:rFonts w:asciiTheme="minorHAnsi" w:hAnsiTheme="minorHAnsi" w:cstheme="minorBidi"/>
          <w:sz w:val="24"/>
          <w:szCs w:val="24"/>
        </w:rPr>
        <w:t xml:space="preserve">funded by </w:t>
      </w:r>
      <w:r w:rsidR="00F62441" w:rsidRPr="792B71F4">
        <w:rPr>
          <w:rFonts w:asciiTheme="minorHAnsi" w:hAnsiTheme="minorHAnsi" w:cstheme="minorBidi"/>
          <w:sz w:val="24"/>
          <w:szCs w:val="24"/>
        </w:rPr>
        <w:t>Consolidated Appropriations Act, 2021</w:t>
      </w:r>
      <w:r w:rsidR="00166D48">
        <w:rPr>
          <w:rFonts w:asciiTheme="minorHAnsi" w:hAnsiTheme="minorHAnsi" w:cstheme="minorBidi"/>
          <w:sz w:val="24"/>
          <w:szCs w:val="24"/>
        </w:rPr>
        <w:t>,</w:t>
      </w:r>
      <w:r w:rsidR="00F62441" w:rsidRPr="792B71F4">
        <w:rPr>
          <w:rFonts w:asciiTheme="minorHAnsi" w:hAnsiTheme="minorHAnsi" w:cstheme="minorBidi"/>
          <w:sz w:val="24"/>
          <w:szCs w:val="24"/>
        </w:rPr>
        <w:t xml:space="preserve"> and Coronavirus Response and Relief Supplemental </w:t>
      </w:r>
      <w:r w:rsidR="00F62441" w:rsidRPr="792B71F4">
        <w:rPr>
          <w:rFonts w:asciiTheme="minorHAnsi" w:hAnsiTheme="minorHAnsi" w:cstheme="minorBidi"/>
          <w:sz w:val="24"/>
          <w:szCs w:val="24"/>
        </w:rPr>
        <w:lastRenderedPageBreak/>
        <w:t>Appropriations Act (</w:t>
      </w:r>
      <w:r w:rsidR="00D765D9" w:rsidRPr="792B71F4">
        <w:rPr>
          <w:rFonts w:asciiTheme="minorHAnsi" w:hAnsiTheme="minorHAnsi" w:cstheme="minorBidi"/>
          <w:sz w:val="24"/>
          <w:szCs w:val="24"/>
        </w:rPr>
        <w:t>CR</w:t>
      </w:r>
      <w:r w:rsidR="00F54A08" w:rsidRPr="792B71F4">
        <w:rPr>
          <w:rFonts w:asciiTheme="minorHAnsi" w:hAnsiTheme="minorHAnsi" w:cstheme="minorBidi"/>
          <w:sz w:val="24"/>
          <w:szCs w:val="24"/>
        </w:rPr>
        <w:t>R</w:t>
      </w:r>
      <w:r w:rsidR="00D765D9" w:rsidRPr="792B71F4">
        <w:rPr>
          <w:rFonts w:asciiTheme="minorHAnsi" w:hAnsiTheme="minorHAnsi" w:cstheme="minorBidi"/>
          <w:sz w:val="24"/>
          <w:szCs w:val="24"/>
        </w:rPr>
        <w:t>SA</w:t>
      </w:r>
      <w:r w:rsidR="00F62441" w:rsidRPr="792B71F4">
        <w:rPr>
          <w:rFonts w:asciiTheme="minorHAnsi" w:hAnsiTheme="minorHAnsi" w:cstheme="minorBidi"/>
          <w:sz w:val="24"/>
          <w:szCs w:val="24"/>
        </w:rPr>
        <w:t>)</w:t>
      </w:r>
      <w:r w:rsidR="00D765D9" w:rsidRPr="792B71F4">
        <w:rPr>
          <w:rFonts w:asciiTheme="minorHAnsi" w:hAnsiTheme="minorHAnsi" w:cstheme="minorBidi"/>
          <w:sz w:val="24"/>
          <w:szCs w:val="24"/>
        </w:rPr>
        <w:t xml:space="preserve"> </w:t>
      </w:r>
      <w:r w:rsidR="00F62441" w:rsidRPr="792B71F4">
        <w:rPr>
          <w:rFonts w:asciiTheme="minorHAnsi" w:hAnsiTheme="minorHAnsi" w:cstheme="minorBidi"/>
          <w:sz w:val="24"/>
          <w:szCs w:val="24"/>
        </w:rPr>
        <w:t>(P.L</w:t>
      </w:r>
      <w:r w:rsidR="006824CB" w:rsidRPr="792B71F4">
        <w:rPr>
          <w:rFonts w:asciiTheme="minorHAnsi" w:hAnsiTheme="minorHAnsi" w:cstheme="minorBidi"/>
          <w:sz w:val="24"/>
          <w:szCs w:val="24"/>
        </w:rPr>
        <w:t>.</w:t>
      </w:r>
      <w:r w:rsidR="00F62441" w:rsidRPr="792B71F4">
        <w:rPr>
          <w:rFonts w:asciiTheme="minorHAnsi" w:hAnsiTheme="minorHAnsi" w:cstheme="minorBidi"/>
          <w:sz w:val="24"/>
          <w:szCs w:val="24"/>
        </w:rPr>
        <w:t xml:space="preserve"> 116-260) </w:t>
      </w:r>
      <w:r w:rsidR="00D765D9" w:rsidRPr="792B71F4">
        <w:rPr>
          <w:rFonts w:asciiTheme="minorHAnsi" w:hAnsiTheme="minorHAnsi" w:cstheme="minorBidi"/>
          <w:sz w:val="24"/>
          <w:szCs w:val="24"/>
        </w:rPr>
        <w:t>funds through the</w:t>
      </w:r>
      <w:r w:rsidR="00662C57" w:rsidRPr="792B71F4">
        <w:rPr>
          <w:rFonts w:asciiTheme="minorHAnsi" w:hAnsiTheme="minorHAnsi" w:cstheme="minorBidi"/>
          <w:sz w:val="24"/>
          <w:szCs w:val="24"/>
        </w:rPr>
        <w:t xml:space="preserve"> </w:t>
      </w:r>
      <w:r w:rsidR="00EB290E" w:rsidRPr="792B71F4">
        <w:rPr>
          <w:rFonts w:asciiTheme="minorHAnsi" w:hAnsiTheme="minorHAnsi" w:cstheme="minorBidi"/>
          <w:sz w:val="24"/>
          <w:szCs w:val="24"/>
        </w:rPr>
        <w:t xml:space="preserve">CCDF </w:t>
      </w:r>
      <w:r w:rsidR="00D765D9" w:rsidRPr="792B71F4">
        <w:rPr>
          <w:rFonts w:asciiTheme="minorHAnsi" w:hAnsiTheme="minorHAnsi" w:cstheme="minorBidi"/>
          <w:sz w:val="24"/>
          <w:szCs w:val="24"/>
        </w:rPr>
        <w:t>program</w:t>
      </w:r>
      <w:r w:rsidR="7F76898F" w:rsidRPr="792B71F4">
        <w:rPr>
          <w:rFonts w:asciiTheme="minorHAnsi" w:hAnsiTheme="minorHAnsi" w:cstheme="minorBidi"/>
          <w:sz w:val="24"/>
          <w:szCs w:val="24"/>
        </w:rPr>
        <w:t>.</w:t>
      </w:r>
    </w:p>
    <w:p w14:paraId="7E671B7D" w14:textId="6B21E80F" w:rsidR="006E59A2" w:rsidRPr="00044E4C" w:rsidRDefault="001818F6" w:rsidP="003573A8">
      <w:pPr>
        <w:pStyle w:val="NoSpacing"/>
        <w:tabs>
          <w:tab w:val="left" w:pos="2880"/>
        </w:tabs>
        <w:spacing w:line="360" w:lineRule="auto"/>
        <w:ind w:left="2880" w:hanging="2880"/>
        <w:rPr>
          <w:rFonts w:asciiTheme="minorHAnsi" w:hAnsiTheme="minorHAnsi" w:cstheme="minorHAnsi"/>
          <w:sz w:val="24"/>
          <w:szCs w:val="24"/>
        </w:rPr>
      </w:pPr>
      <w:r>
        <w:rPr>
          <w:rFonts w:asciiTheme="minorHAnsi" w:hAnsiTheme="minorHAnsi" w:cstheme="minorHAnsi"/>
          <w:sz w:val="24"/>
          <w:szCs w:val="24"/>
        </w:rPr>
        <w:t>Funding</w:t>
      </w:r>
      <w:r w:rsidR="005C7632" w:rsidRPr="00044E4C">
        <w:rPr>
          <w:rFonts w:asciiTheme="minorHAnsi" w:hAnsiTheme="minorHAnsi" w:cstheme="minorHAnsi"/>
          <w:sz w:val="24"/>
          <w:szCs w:val="24"/>
        </w:rPr>
        <w:t xml:space="preserve"> </w:t>
      </w:r>
      <w:r w:rsidR="006E59A2" w:rsidRPr="00044E4C">
        <w:rPr>
          <w:rFonts w:asciiTheme="minorHAnsi" w:hAnsiTheme="minorHAnsi" w:cstheme="minorHAnsi"/>
          <w:sz w:val="24"/>
          <w:szCs w:val="24"/>
        </w:rPr>
        <w:t>Amount:</w:t>
      </w:r>
      <w:r w:rsidR="006E59A2" w:rsidRPr="00044E4C">
        <w:rPr>
          <w:rFonts w:asciiTheme="minorHAnsi" w:hAnsiTheme="minorHAnsi" w:cstheme="minorHAnsi"/>
          <w:sz w:val="24"/>
          <w:szCs w:val="24"/>
        </w:rPr>
        <w:tab/>
      </w:r>
      <w:r w:rsidR="00211444">
        <w:rPr>
          <w:rFonts w:asciiTheme="minorHAnsi" w:hAnsiTheme="minorHAnsi" w:cstheme="minorHAnsi"/>
          <w:sz w:val="24"/>
          <w:szCs w:val="24"/>
        </w:rPr>
        <w:t xml:space="preserve">Not to exceed </w:t>
      </w:r>
      <w:r w:rsidR="002F3773">
        <w:rPr>
          <w:rFonts w:asciiTheme="minorHAnsi" w:hAnsiTheme="minorHAnsi" w:cstheme="minorHAnsi"/>
          <w:sz w:val="24"/>
          <w:szCs w:val="24"/>
        </w:rPr>
        <w:t>$5</w:t>
      </w:r>
      <w:r w:rsidR="00E76D3E">
        <w:rPr>
          <w:rFonts w:asciiTheme="minorHAnsi" w:hAnsiTheme="minorHAnsi" w:cstheme="minorHAnsi"/>
          <w:sz w:val="24"/>
          <w:szCs w:val="24"/>
        </w:rPr>
        <w:t xml:space="preserve"> million</w:t>
      </w:r>
      <w:r w:rsidR="002F3773">
        <w:rPr>
          <w:rFonts w:asciiTheme="minorHAnsi" w:hAnsiTheme="minorHAnsi" w:cstheme="minorHAnsi"/>
          <w:sz w:val="24"/>
          <w:szCs w:val="24"/>
        </w:rPr>
        <w:t xml:space="preserve"> </w:t>
      </w:r>
      <w:r w:rsidR="00B75BBA">
        <w:rPr>
          <w:rFonts w:asciiTheme="minorHAnsi" w:hAnsiTheme="minorHAnsi" w:cstheme="minorHAnsi"/>
          <w:sz w:val="24"/>
          <w:szCs w:val="24"/>
        </w:rPr>
        <w:t>per Board</w:t>
      </w:r>
    </w:p>
    <w:p w14:paraId="2BD5BCFC" w14:textId="19A16651" w:rsidR="006E59A2" w:rsidRPr="00044E4C" w:rsidRDefault="00B46631" w:rsidP="003573A8">
      <w:pPr>
        <w:pStyle w:val="NoSpacing"/>
        <w:tabs>
          <w:tab w:val="left" w:pos="2880"/>
        </w:tabs>
        <w:spacing w:line="360" w:lineRule="auto"/>
        <w:ind w:left="2880" w:hanging="2880"/>
        <w:rPr>
          <w:rFonts w:asciiTheme="minorHAnsi" w:hAnsiTheme="minorHAnsi" w:cstheme="minorBidi"/>
          <w:sz w:val="24"/>
          <w:szCs w:val="24"/>
        </w:rPr>
      </w:pPr>
      <w:r w:rsidRPr="5729C6BC">
        <w:rPr>
          <w:rFonts w:asciiTheme="minorHAnsi" w:hAnsiTheme="minorHAnsi" w:cstheme="minorBidi"/>
          <w:sz w:val="24"/>
          <w:szCs w:val="24"/>
        </w:rPr>
        <w:t>Funding</w:t>
      </w:r>
      <w:r w:rsidR="00467B4B" w:rsidRPr="5729C6BC">
        <w:rPr>
          <w:rFonts w:asciiTheme="minorHAnsi" w:hAnsiTheme="minorHAnsi" w:cstheme="minorBidi"/>
          <w:sz w:val="24"/>
          <w:szCs w:val="24"/>
        </w:rPr>
        <w:t xml:space="preserve"> Period</w:t>
      </w:r>
      <w:r w:rsidR="006E59A2" w:rsidRPr="5729C6BC">
        <w:rPr>
          <w:rFonts w:asciiTheme="minorHAnsi" w:hAnsiTheme="minorHAnsi" w:cstheme="minorBidi"/>
          <w:sz w:val="24"/>
          <w:szCs w:val="24"/>
        </w:rPr>
        <w:t>:</w:t>
      </w:r>
      <w:r w:rsidR="006E59A2">
        <w:tab/>
      </w:r>
      <w:r w:rsidR="007E727F" w:rsidRPr="5729C6BC">
        <w:rPr>
          <w:rFonts w:asciiTheme="minorHAnsi" w:hAnsiTheme="minorHAnsi" w:cstheme="minorBidi"/>
          <w:sz w:val="24"/>
          <w:szCs w:val="24"/>
        </w:rPr>
        <w:t xml:space="preserve">18 </w:t>
      </w:r>
      <w:r w:rsidR="00467B4B" w:rsidRPr="5729C6BC">
        <w:rPr>
          <w:rFonts w:asciiTheme="minorHAnsi" w:hAnsiTheme="minorHAnsi" w:cstheme="minorBidi"/>
          <w:sz w:val="24"/>
          <w:szCs w:val="24"/>
        </w:rPr>
        <w:t>months</w:t>
      </w:r>
    </w:p>
    <w:p w14:paraId="41BFE856" w14:textId="10BB6BF8" w:rsidR="00E17205" w:rsidRPr="00044E4C" w:rsidRDefault="006E59A2" w:rsidP="003573A8">
      <w:pPr>
        <w:pStyle w:val="NoSpacing"/>
        <w:tabs>
          <w:tab w:val="left" w:pos="2880"/>
        </w:tabs>
        <w:spacing w:line="360" w:lineRule="auto"/>
        <w:ind w:left="2880" w:hanging="2880"/>
        <w:rPr>
          <w:rFonts w:asciiTheme="minorHAnsi" w:hAnsiTheme="minorHAnsi" w:cstheme="minorBidi"/>
          <w:sz w:val="24"/>
          <w:szCs w:val="24"/>
        </w:rPr>
      </w:pPr>
      <w:r w:rsidRPr="792B71F4">
        <w:rPr>
          <w:rFonts w:asciiTheme="minorHAnsi" w:hAnsiTheme="minorHAnsi" w:cstheme="minorBidi"/>
          <w:sz w:val="24"/>
          <w:szCs w:val="24"/>
        </w:rPr>
        <w:t>Submis</w:t>
      </w:r>
      <w:r w:rsidR="00F4503A" w:rsidRPr="792B71F4">
        <w:rPr>
          <w:rFonts w:asciiTheme="minorHAnsi" w:hAnsiTheme="minorHAnsi" w:cstheme="minorBidi"/>
          <w:sz w:val="24"/>
          <w:szCs w:val="24"/>
        </w:rPr>
        <w:t>sion Deadline:</w:t>
      </w:r>
      <w:r>
        <w:tab/>
      </w:r>
      <w:r w:rsidR="001441CB" w:rsidRPr="792B71F4">
        <w:rPr>
          <w:rFonts w:asciiTheme="minorHAnsi" w:hAnsiTheme="minorHAnsi" w:cstheme="minorBidi"/>
          <w:sz w:val="24"/>
          <w:szCs w:val="24"/>
        </w:rPr>
        <w:t>Applications</w:t>
      </w:r>
      <w:r w:rsidR="00DE770F" w:rsidRPr="792B71F4">
        <w:rPr>
          <w:rFonts w:asciiTheme="minorHAnsi" w:hAnsiTheme="minorHAnsi" w:cstheme="minorBidi"/>
          <w:sz w:val="24"/>
          <w:szCs w:val="24"/>
        </w:rPr>
        <w:t xml:space="preserve"> </w:t>
      </w:r>
      <w:r w:rsidR="00CA5910">
        <w:rPr>
          <w:rFonts w:asciiTheme="minorHAnsi" w:hAnsiTheme="minorHAnsi" w:cstheme="minorBidi"/>
          <w:sz w:val="24"/>
          <w:szCs w:val="24"/>
        </w:rPr>
        <w:t>accepted</w:t>
      </w:r>
      <w:r w:rsidR="00DA42DE" w:rsidRPr="792B71F4">
        <w:rPr>
          <w:rFonts w:asciiTheme="minorHAnsi" w:hAnsiTheme="minorHAnsi" w:cstheme="minorBidi"/>
          <w:sz w:val="24"/>
          <w:szCs w:val="24"/>
        </w:rPr>
        <w:t xml:space="preserve"> beginning </w:t>
      </w:r>
      <w:proofErr w:type="gramStart"/>
      <w:r w:rsidR="008D7726" w:rsidRPr="792B71F4">
        <w:rPr>
          <w:rFonts w:asciiTheme="minorHAnsi" w:hAnsiTheme="minorHAnsi" w:cstheme="minorBidi"/>
          <w:sz w:val="24"/>
          <w:szCs w:val="24"/>
        </w:rPr>
        <w:t>September</w:t>
      </w:r>
      <w:r w:rsidR="00BA7948" w:rsidRPr="792B71F4">
        <w:rPr>
          <w:rFonts w:asciiTheme="minorHAnsi" w:hAnsiTheme="minorHAnsi" w:cstheme="minorBidi"/>
          <w:sz w:val="24"/>
          <w:szCs w:val="24"/>
        </w:rPr>
        <w:t xml:space="preserve"> 1</w:t>
      </w:r>
      <w:r w:rsidR="00DA42DE" w:rsidRPr="792B71F4">
        <w:rPr>
          <w:rFonts w:asciiTheme="minorHAnsi" w:hAnsiTheme="minorHAnsi" w:cstheme="minorBidi"/>
          <w:sz w:val="24"/>
          <w:szCs w:val="24"/>
        </w:rPr>
        <w:t>, 2021</w:t>
      </w:r>
      <w:r w:rsidR="43FDD303" w:rsidRPr="792B71F4">
        <w:rPr>
          <w:rFonts w:asciiTheme="minorHAnsi" w:hAnsiTheme="minorHAnsi" w:cstheme="minorBidi"/>
          <w:sz w:val="24"/>
          <w:szCs w:val="24"/>
        </w:rPr>
        <w:t>,</w:t>
      </w:r>
      <w:r w:rsidR="0097231C" w:rsidRPr="792B71F4">
        <w:rPr>
          <w:rFonts w:asciiTheme="minorHAnsi" w:hAnsiTheme="minorHAnsi" w:cstheme="minorBidi"/>
          <w:sz w:val="24"/>
          <w:szCs w:val="24"/>
        </w:rPr>
        <w:t xml:space="preserve"> and</w:t>
      </w:r>
      <w:proofErr w:type="gramEnd"/>
      <w:r w:rsidR="0097231C" w:rsidRPr="792B71F4">
        <w:rPr>
          <w:rFonts w:asciiTheme="minorHAnsi" w:hAnsiTheme="minorHAnsi" w:cstheme="minorBidi"/>
          <w:sz w:val="24"/>
          <w:szCs w:val="24"/>
        </w:rPr>
        <w:t xml:space="preserve"> processed </w:t>
      </w:r>
      <w:r w:rsidR="009F455B" w:rsidRPr="792B71F4">
        <w:rPr>
          <w:rFonts w:asciiTheme="minorHAnsi" w:hAnsiTheme="minorHAnsi" w:cstheme="minorBidi"/>
          <w:sz w:val="24"/>
          <w:szCs w:val="24"/>
        </w:rPr>
        <w:t>through</w:t>
      </w:r>
      <w:r w:rsidR="002B333B" w:rsidRPr="792B71F4">
        <w:rPr>
          <w:rFonts w:asciiTheme="minorHAnsi" w:hAnsiTheme="minorHAnsi" w:cstheme="minorBidi"/>
          <w:sz w:val="24"/>
          <w:szCs w:val="24"/>
        </w:rPr>
        <w:t xml:space="preserve"> November 30, 2021</w:t>
      </w:r>
      <w:r w:rsidR="004966C0" w:rsidRPr="792B71F4">
        <w:rPr>
          <w:rFonts w:asciiTheme="minorHAnsi" w:hAnsiTheme="minorHAnsi" w:cstheme="minorBidi"/>
          <w:sz w:val="24"/>
          <w:szCs w:val="24"/>
        </w:rPr>
        <w:t>.</w:t>
      </w:r>
      <w:r w:rsidR="009F455B" w:rsidRPr="792B71F4">
        <w:rPr>
          <w:rFonts w:asciiTheme="minorHAnsi" w:hAnsiTheme="minorHAnsi" w:cstheme="minorBidi"/>
          <w:sz w:val="24"/>
          <w:szCs w:val="24"/>
        </w:rPr>
        <w:t xml:space="preserve"> </w:t>
      </w:r>
      <w:r w:rsidR="009F455B" w:rsidRPr="277007C2">
        <w:rPr>
          <w:rFonts w:asciiTheme="minorHAnsi" w:hAnsiTheme="minorHAnsi" w:cstheme="minorBidi"/>
          <w:sz w:val="24"/>
          <w:szCs w:val="24"/>
        </w:rPr>
        <w:t>All</w:t>
      </w:r>
      <w:r w:rsidR="00FD2B54" w:rsidRPr="792B71F4" w:rsidDel="003573A8">
        <w:rPr>
          <w:rFonts w:asciiTheme="minorHAnsi" w:hAnsiTheme="minorHAnsi" w:cstheme="minorBidi"/>
          <w:sz w:val="24"/>
          <w:szCs w:val="24"/>
        </w:rPr>
        <w:t xml:space="preserve"> </w:t>
      </w:r>
      <w:r w:rsidR="00FD2B54" w:rsidRPr="792B71F4">
        <w:rPr>
          <w:rFonts w:asciiTheme="minorHAnsi" w:hAnsiTheme="minorHAnsi" w:cstheme="minorBidi"/>
          <w:sz w:val="24"/>
          <w:szCs w:val="24"/>
        </w:rPr>
        <w:t xml:space="preserve">Pilot </w:t>
      </w:r>
      <w:r w:rsidR="00F62441" w:rsidRPr="792B71F4">
        <w:rPr>
          <w:rFonts w:asciiTheme="minorHAnsi" w:hAnsiTheme="minorHAnsi" w:cstheme="minorBidi"/>
          <w:sz w:val="24"/>
          <w:szCs w:val="24"/>
        </w:rPr>
        <w:t>Program</w:t>
      </w:r>
      <w:r w:rsidR="00FD2B54" w:rsidRPr="792B71F4">
        <w:rPr>
          <w:rFonts w:asciiTheme="minorHAnsi" w:hAnsiTheme="minorHAnsi" w:cstheme="minorBidi"/>
          <w:sz w:val="24"/>
          <w:szCs w:val="24"/>
        </w:rPr>
        <w:t xml:space="preserve"> funds must be expended by </w:t>
      </w:r>
      <w:r w:rsidR="00796EE3" w:rsidRPr="792B71F4">
        <w:rPr>
          <w:rFonts w:asciiTheme="minorHAnsi" w:hAnsiTheme="minorHAnsi" w:cstheme="minorBidi"/>
          <w:sz w:val="24"/>
          <w:szCs w:val="24"/>
        </w:rPr>
        <w:t>March 31, 2023</w:t>
      </w:r>
      <w:r w:rsidR="00FD2B54" w:rsidRPr="792B71F4">
        <w:rPr>
          <w:rFonts w:asciiTheme="minorHAnsi" w:hAnsiTheme="minorHAnsi" w:cstheme="minorBidi"/>
          <w:sz w:val="24"/>
          <w:szCs w:val="24"/>
        </w:rPr>
        <w:t>.</w:t>
      </w:r>
    </w:p>
    <w:p w14:paraId="7E5ED54D" w14:textId="77777777" w:rsidR="00BA2D2A" w:rsidRPr="004C5C7F" w:rsidRDefault="00BA2D2A" w:rsidP="00365995">
      <w:pPr>
        <w:pStyle w:val="Heading2"/>
      </w:pPr>
      <w:r w:rsidRPr="004C5C7F">
        <w:t>Authority</w:t>
      </w:r>
    </w:p>
    <w:p w14:paraId="1729D599" w14:textId="1AED6F69" w:rsidR="00BA2D2A" w:rsidRPr="00B0114C" w:rsidRDefault="00BA2D2A" w:rsidP="00BA2D2A">
      <w:r>
        <w:t xml:space="preserve">This funding is made possible by the Child Care Development Block Grant (CCDBG) funds that </w:t>
      </w:r>
      <w:r w:rsidR="003573A8">
        <w:t xml:space="preserve">the Agency </w:t>
      </w:r>
      <w:r>
        <w:t>received from the Coronavirus Response and Relief Supplemental Appropriations Act, 2021 (CRRSA) (P.L. 116-260). The administration of this funding is subject to the Consolidated Appropriations Act, 2021</w:t>
      </w:r>
      <w:r w:rsidR="00166D48">
        <w:t>,</w:t>
      </w:r>
      <w:r>
        <w:t xml:space="preserve"> and CRRSA, 2021 (P.L. 116-260); CCDBG at 42 USC §9857</w:t>
      </w:r>
      <w:r w:rsidRPr="008625CB">
        <w:t xml:space="preserve">, et. </w:t>
      </w:r>
      <w:r w:rsidR="00B55AD1" w:rsidRPr="008625CB">
        <w:t>S</w:t>
      </w:r>
      <w:r w:rsidRPr="008625CB">
        <w:t>eq.,</w:t>
      </w:r>
      <w:r>
        <w:t xml:space="preserve"> as amended and related regulations at 45 CFR Parts 98 and 99; and the current approved CCDF State Plan. </w:t>
      </w:r>
    </w:p>
    <w:p w14:paraId="7A410E72" w14:textId="55952590" w:rsidR="004B68F8" w:rsidRPr="002B0D6F" w:rsidRDefault="00BF3576" w:rsidP="000A0DB5">
      <w:pPr>
        <w:pStyle w:val="Heading2"/>
      </w:pPr>
      <w:r w:rsidRPr="002B0D6F">
        <w:t>Allowable Activities</w:t>
      </w:r>
    </w:p>
    <w:p w14:paraId="29AEC233" w14:textId="7BC1E64B" w:rsidR="00AF2AD0" w:rsidRPr="0076466D" w:rsidRDefault="2350459C" w:rsidP="0076466D">
      <w:pPr>
        <w:pStyle w:val="NoSpacing"/>
        <w:spacing w:line="360" w:lineRule="auto"/>
        <w:rPr>
          <w:sz w:val="24"/>
          <w:szCs w:val="24"/>
        </w:rPr>
      </w:pPr>
      <w:r w:rsidRPr="277007C2">
        <w:rPr>
          <w:rFonts w:asciiTheme="minorHAnsi" w:hAnsiTheme="minorHAnsi" w:cstheme="minorBidi"/>
          <w:sz w:val="24"/>
          <w:szCs w:val="24"/>
        </w:rPr>
        <w:t>The</w:t>
      </w:r>
      <w:r w:rsidR="001818F6" w:rsidRPr="792B71F4">
        <w:rPr>
          <w:rFonts w:asciiTheme="minorHAnsi" w:hAnsiTheme="minorHAnsi" w:cstheme="minorBidi"/>
          <w:sz w:val="24"/>
          <w:szCs w:val="24"/>
        </w:rPr>
        <w:t xml:space="preserve"> Pilot</w:t>
      </w:r>
      <w:r w:rsidR="00C90ACD" w:rsidRPr="792B71F4">
        <w:rPr>
          <w:rFonts w:asciiTheme="minorHAnsi" w:hAnsiTheme="minorHAnsi" w:cstheme="minorBidi"/>
          <w:sz w:val="24"/>
          <w:szCs w:val="24"/>
        </w:rPr>
        <w:t xml:space="preserve"> </w:t>
      </w:r>
      <w:r w:rsidR="00F62441" w:rsidRPr="792B71F4">
        <w:rPr>
          <w:rFonts w:asciiTheme="minorHAnsi" w:hAnsiTheme="minorHAnsi" w:cstheme="minorBidi"/>
          <w:sz w:val="24"/>
          <w:szCs w:val="24"/>
        </w:rPr>
        <w:t>Program</w:t>
      </w:r>
      <w:r w:rsidR="00847C7A" w:rsidRPr="792B71F4">
        <w:rPr>
          <w:rFonts w:asciiTheme="minorHAnsi" w:hAnsiTheme="minorHAnsi" w:cstheme="minorBidi"/>
          <w:sz w:val="24"/>
          <w:szCs w:val="24"/>
        </w:rPr>
        <w:t xml:space="preserve"> funds </w:t>
      </w:r>
      <w:r w:rsidR="006E59A2" w:rsidRPr="792B71F4">
        <w:rPr>
          <w:rFonts w:asciiTheme="minorHAnsi" w:hAnsiTheme="minorHAnsi" w:cstheme="minorBidi"/>
          <w:sz w:val="24"/>
          <w:szCs w:val="24"/>
        </w:rPr>
        <w:t xml:space="preserve">must </w:t>
      </w:r>
      <w:r w:rsidR="00847C7A" w:rsidRPr="792B71F4">
        <w:rPr>
          <w:rFonts w:asciiTheme="minorHAnsi" w:hAnsiTheme="minorHAnsi" w:cstheme="minorBidi"/>
          <w:sz w:val="24"/>
          <w:szCs w:val="24"/>
        </w:rPr>
        <w:t xml:space="preserve">be used </w:t>
      </w:r>
      <w:bookmarkStart w:id="0" w:name="_Hlk79071146"/>
      <w:r w:rsidR="00741B40" w:rsidRPr="792B71F4">
        <w:rPr>
          <w:sz w:val="24"/>
          <w:szCs w:val="24"/>
        </w:rPr>
        <w:t>to create a new service delivery design</w:t>
      </w:r>
      <w:r w:rsidR="00814282" w:rsidRPr="792B71F4">
        <w:rPr>
          <w:sz w:val="24"/>
          <w:szCs w:val="24"/>
        </w:rPr>
        <w:t xml:space="preserve"> to contract wi</w:t>
      </w:r>
      <w:r w:rsidR="000E7981" w:rsidRPr="792B71F4">
        <w:rPr>
          <w:sz w:val="24"/>
          <w:szCs w:val="24"/>
        </w:rPr>
        <w:t xml:space="preserve">th </w:t>
      </w:r>
      <w:r w:rsidR="00383165" w:rsidRPr="792B71F4">
        <w:rPr>
          <w:sz w:val="24"/>
          <w:szCs w:val="24"/>
        </w:rPr>
        <w:t>Texas Rising Star 3- and 4-</w:t>
      </w:r>
      <w:r w:rsidR="2764A3A1" w:rsidRPr="277007C2">
        <w:rPr>
          <w:sz w:val="24"/>
          <w:szCs w:val="24"/>
        </w:rPr>
        <w:t>S</w:t>
      </w:r>
      <w:r w:rsidR="00383165" w:rsidRPr="277007C2">
        <w:rPr>
          <w:sz w:val="24"/>
          <w:szCs w:val="24"/>
        </w:rPr>
        <w:t>tar</w:t>
      </w:r>
      <w:r w:rsidR="00383165" w:rsidRPr="792B71F4">
        <w:rPr>
          <w:sz w:val="24"/>
          <w:szCs w:val="24"/>
        </w:rPr>
        <w:t xml:space="preserve"> </w:t>
      </w:r>
      <w:r w:rsidR="000E7981" w:rsidRPr="792B71F4">
        <w:rPr>
          <w:sz w:val="24"/>
          <w:szCs w:val="24"/>
        </w:rPr>
        <w:t xml:space="preserve">child care providers to reserve slots for children participating in the </w:t>
      </w:r>
      <w:r w:rsidR="29B6DC00" w:rsidRPr="277007C2">
        <w:rPr>
          <w:sz w:val="24"/>
          <w:szCs w:val="24"/>
        </w:rPr>
        <w:t>C</w:t>
      </w:r>
      <w:r w:rsidR="000E7981" w:rsidRPr="277007C2">
        <w:rPr>
          <w:sz w:val="24"/>
          <w:szCs w:val="24"/>
        </w:rPr>
        <w:t xml:space="preserve">hild </w:t>
      </w:r>
      <w:r w:rsidR="52608097" w:rsidRPr="277007C2">
        <w:rPr>
          <w:sz w:val="24"/>
          <w:szCs w:val="24"/>
        </w:rPr>
        <w:t>C</w:t>
      </w:r>
      <w:r w:rsidR="000E7981" w:rsidRPr="277007C2">
        <w:rPr>
          <w:sz w:val="24"/>
          <w:szCs w:val="24"/>
        </w:rPr>
        <w:t xml:space="preserve">are </w:t>
      </w:r>
      <w:r w:rsidR="6992BA89" w:rsidRPr="277007C2">
        <w:rPr>
          <w:sz w:val="24"/>
          <w:szCs w:val="24"/>
        </w:rPr>
        <w:t>S</w:t>
      </w:r>
      <w:r w:rsidR="000E7981" w:rsidRPr="277007C2">
        <w:rPr>
          <w:sz w:val="24"/>
          <w:szCs w:val="24"/>
        </w:rPr>
        <w:t xml:space="preserve">ervices </w:t>
      </w:r>
      <w:r w:rsidR="000E7981" w:rsidRPr="792B71F4">
        <w:rPr>
          <w:sz w:val="24"/>
          <w:szCs w:val="24"/>
        </w:rPr>
        <w:t xml:space="preserve">subsidy program. </w:t>
      </w:r>
      <w:r w:rsidR="007A4815" w:rsidRPr="792B71F4">
        <w:rPr>
          <w:sz w:val="24"/>
          <w:szCs w:val="24"/>
        </w:rPr>
        <w:t>Services provided by th</w:t>
      </w:r>
      <w:r w:rsidR="00973530" w:rsidRPr="792B71F4">
        <w:rPr>
          <w:sz w:val="24"/>
          <w:szCs w:val="24"/>
        </w:rPr>
        <w:t xml:space="preserve">is </w:t>
      </w:r>
      <w:r w:rsidR="00F62441" w:rsidRPr="792B71F4">
        <w:rPr>
          <w:sz w:val="24"/>
          <w:szCs w:val="24"/>
        </w:rPr>
        <w:t>P</w:t>
      </w:r>
      <w:r w:rsidR="007A4815" w:rsidRPr="792B71F4">
        <w:rPr>
          <w:sz w:val="24"/>
          <w:szCs w:val="24"/>
        </w:rPr>
        <w:t xml:space="preserve">ilot </w:t>
      </w:r>
      <w:r w:rsidR="00F62441" w:rsidRPr="792B71F4">
        <w:rPr>
          <w:sz w:val="24"/>
          <w:szCs w:val="24"/>
        </w:rPr>
        <w:t>P</w:t>
      </w:r>
      <w:r w:rsidR="00973530" w:rsidRPr="792B71F4">
        <w:rPr>
          <w:sz w:val="24"/>
          <w:szCs w:val="24"/>
        </w:rPr>
        <w:t xml:space="preserve">rogram will </w:t>
      </w:r>
      <w:r w:rsidR="007A4815" w:rsidRPr="792B71F4">
        <w:rPr>
          <w:sz w:val="24"/>
          <w:szCs w:val="24"/>
        </w:rPr>
        <w:t xml:space="preserve">be offered </w:t>
      </w:r>
      <w:r w:rsidR="00741B40" w:rsidRPr="792B71F4">
        <w:rPr>
          <w:sz w:val="24"/>
          <w:szCs w:val="24"/>
        </w:rPr>
        <w:t xml:space="preserve">outside of </w:t>
      </w:r>
      <w:r w:rsidR="0083301C">
        <w:rPr>
          <w:sz w:val="24"/>
          <w:szCs w:val="24"/>
        </w:rPr>
        <w:t>each</w:t>
      </w:r>
      <w:r w:rsidR="0083301C" w:rsidRPr="792B71F4">
        <w:rPr>
          <w:sz w:val="24"/>
          <w:szCs w:val="24"/>
        </w:rPr>
        <w:t xml:space="preserve"> </w:t>
      </w:r>
      <w:r w:rsidR="00741B40" w:rsidRPr="792B71F4">
        <w:rPr>
          <w:sz w:val="24"/>
          <w:szCs w:val="24"/>
        </w:rPr>
        <w:t>Board’s regular annual allocation of child care funds</w:t>
      </w:r>
      <w:r w:rsidR="001F0A99" w:rsidRPr="792B71F4">
        <w:rPr>
          <w:sz w:val="24"/>
          <w:szCs w:val="24"/>
        </w:rPr>
        <w:t>.</w:t>
      </w:r>
    </w:p>
    <w:bookmarkEnd w:id="0"/>
    <w:p w14:paraId="6B76C2C0" w14:textId="099B2913" w:rsidR="00DC4272" w:rsidRDefault="008077D3" w:rsidP="00741B40">
      <w:pPr>
        <w:pStyle w:val="Heading2"/>
      </w:pPr>
      <w:r>
        <w:t>Required</w:t>
      </w:r>
      <w:r w:rsidR="00781789">
        <w:t xml:space="preserve"> Grant</w:t>
      </w:r>
      <w:r>
        <w:t xml:space="preserve"> Activities</w:t>
      </w:r>
    </w:p>
    <w:p w14:paraId="004B2382" w14:textId="3CC9296D" w:rsidR="00467083" w:rsidRDefault="00467083" w:rsidP="003573A8">
      <w:pPr>
        <w:pStyle w:val="ListParagraph"/>
        <w:numPr>
          <w:ilvl w:val="0"/>
          <w:numId w:val="5"/>
        </w:numPr>
      </w:pPr>
      <w:r w:rsidRPr="00467083">
        <w:t xml:space="preserve">Boards </w:t>
      </w:r>
      <w:r w:rsidR="002E2A63">
        <w:t>must</w:t>
      </w:r>
      <w:r w:rsidR="002E2A63" w:rsidRPr="00467083">
        <w:t xml:space="preserve"> </w:t>
      </w:r>
      <w:r w:rsidRPr="00467083">
        <w:t xml:space="preserve">comply with </w:t>
      </w:r>
      <w:r w:rsidR="00F62441">
        <w:t>Workforce Development (</w:t>
      </w:r>
      <w:r w:rsidRPr="00932314">
        <w:t>WD</w:t>
      </w:r>
      <w:r w:rsidR="00F62441">
        <w:t>)</w:t>
      </w:r>
      <w:r w:rsidRPr="00932314">
        <w:t xml:space="preserve"> </w:t>
      </w:r>
      <w:r w:rsidR="00B76622">
        <w:t>L</w:t>
      </w:r>
      <w:r w:rsidRPr="00932314">
        <w:t xml:space="preserve">etter </w:t>
      </w:r>
      <w:hyperlink r:id="rId10" w:history="1">
        <w:r w:rsidR="00932314" w:rsidRPr="00EE5C00">
          <w:rPr>
            <w:rStyle w:val="Hyperlink"/>
          </w:rPr>
          <w:t>19</w:t>
        </w:r>
        <w:r w:rsidRPr="00EE5C00">
          <w:rPr>
            <w:rStyle w:val="Hyperlink"/>
          </w:rPr>
          <w:t>-21</w:t>
        </w:r>
      </w:hyperlink>
      <w:r w:rsidRPr="00467083">
        <w:t>,</w:t>
      </w:r>
      <w:r w:rsidR="006C61A0">
        <w:t xml:space="preserve"> issued </w:t>
      </w:r>
      <w:r w:rsidR="00455ADC">
        <w:t>September 15, 2021</w:t>
      </w:r>
      <w:r w:rsidR="006C61A0">
        <w:t xml:space="preserve"> and titled “</w:t>
      </w:r>
      <w:r w:rsidR="006C61A0" w:rsidRPr="006C61A0">
        <w:t>Child Care Provider Contract Agreements,”</w:t>
      </w:r>
      <w:r w:rsidRPr="00467083">
        <w:t xml:space="preserve"> which outline</w:t>
      </w:r>
      <w:r w:rsidR="00F62441">
        <w:t>s</w:t>
      </w:r>
      <w:r w:rsidRPr="00467083">
        <w:t xml:space="preserve"> the policies and procedures for implementing contract</w:t>
      </w:r>
      <w:r w:rsidR="00F62441">
        <w:t>ed</w:t>
      </w:r>
      <w:r w:rsidRPr="00467083">
        <w:t xml:space="preserve"> slots, aside from exceptions noted within the requirements for </w:t>
      </w:r>
      <w:r w:rsidR="003573A8">
        <w:t>the</w:t>
      </w:r>
      <w:r w:rsidR="003573A8" w:rsidRPr="00467083">
        <w:t xml:space="preserve"> </w:t>
      </w:r>
      <w:r w:rsidR="00F62441">
        <w:t>P</w:t>
      </w:r>
      <w:r w:rsidRPr="00467083">
        <w:t xml:space="preserve">ilot </w:t>
      </w:r>
      <w:r w:rsidR="00F62441">
        <w:t>P</w:t>
      </w:r>
      <w:r w:rsidRPr="00467083">
        <w:t>rogram.</w:t>
      </w:r>
    </w:p>
    <w:p w14:paraId="2015D4C3" w14:textId="5C67FECA" w:rsidR="00306A38" w:rsidRDefault="00A86165" w:rsidP="003573A8">
      <w:pPr>
        <w:pStyle w:val="ListParagraph"/>
        <w:numPr>
          <w:ilvl w:val="0"/>
          <w:numId w:val="5"/>
        </w:numPr>
      </w:pPr>
      <w:r w:rsidRPr="00204ECD">
        <w:t xml:space="preserve">Boards must be aware that children referred to contracted slots as part of </w:t>
      </w:r>
      <w:r>
        <w:t>the</w:t>
      </w:r>
      <w:r w:rsidRPr="00204ECD">
        <w:t xml:space="preserve"> </w:t>
      </w:r>
      <w:r>
        <w:t>P</w:t>
      </w:r>
      <w:r w:rsidRPr="00204ECD">
        <w:t xml:space="preserve">ilot </w:t>
      </w:r>
      <w:r>
        <w:t>P</w:t>
      </w:r>
      <w:r w:rsidRPr="00204ECD">
        <w:t xml:space="preserve">rogram will </w:t>
      </w:r>
      <w:r w:rsidRPr="003573A8">
        <w:rPr>
          <w:b/>
          <w:bCs/>
        </w:rPr>
        <w:t>not</w:t>
      </w:r>
      <w:r w:rsidRPr="00204ECD">
        <w:t xml:space="preserve"> count toward the Board’s </w:t>
      </w:r>
      <w:r>
        <w:t>a</w:t>
      </w:r>
      <w:r w:rsidRPr="00204ECD">
        <w:t xml:space="preserve">verage </w:t>
      </w:r>
      <w:r>
        <w:t>c</w:t>
      </w:r>
      <w:r w:rsidRPr="00204ECD">
        <w:t xml:space="preserve">hildren </w:t>
      </w:r>
      <w:r>
        <w:t>s</w:t>
      </w:r>
      <w:r w:rsidRPr="00204ECD">
        <w:t xml:space="preserve">erved per </w:t>
      </w:r>
      <w:r>
        <w:t>d</w:t>
      </w:r>
      <w:r w:rsidRPr="00204ECD">
        <w:t>ay target.</w:t>
      </w:r>
      <w:r>
        <w:t xml:space="preserve"> </w:t>
      </w:r>
      <w:r w:rsidR="00204ECD" w:rsidRPr="00204ECD">
        <w:t xml:space="preserve">Boards must be </w:t>
      </w:r>
      <w:r w:rsidR="00204ECD" w:rsidRPr="00204ECD">
        <w:lastRenderedPageBreak/>
        <w:t xml:space="preserve">aware that children referred to contracted slots as part of </w:t>
      </w:r>
      <w:r w:rsidR="003573A8">
        <w:t>the</w:t>
      </w:r>
      <w:r w:rsidR="003573A8" w:rsidRPr="00204ECD">
        <w:t xml:space="preserve"> </w:t>
      </w:r>
      <w:r w:rsidR="003573A8">
        <w:t>P</w:t>
      </w:r>
      <w:r w:rsidR="00204ECD" w:rsidRPr="00204ECD">
        <w:t xml:space="preserve">ilot </w:t>
      </w:r>
      <w:r w:rsidR="003573A8">
        <w:t>P</w:t>
      </w:r>
      <w:r w:rsidR="00204ECD" w:rsidRPr="00204ECD">
        <w:t xml:space="preserve">rogram will </w:t>
      </w:r>
      <w:r w:rsidR="003573A8" w:rsidRPr="003573A8">
        <w:rPr>
          <w:b/>
          <w:bCs/>
        </w:rPr>
        <w:t>not</w:t>
      </w:r>
      <w:r w:rsidR="003573A8" w:rsidRPr="00204ECD">
        <w:t xml:space="preserve"> </w:t>
      </w:r>
      <w:r w:rsidR="00204ECD" w:rsidRPr="00204ECD">
        <w:t xml:space="preserve">count toward the Board’s </w:t>
      </w:r>
      <w:r w:rsidR="00AE4BEB">
        <w:t>a</w:t>
      </w:r>
      <w:r w:rsidR="00204ECD" w:rsidRPr="00204ECD">
        <w:t xml:space="preserve">verage </w:t>
      </w:r>
      <w:r w:rsidR="00AE4BEB">
        <w:t>c</w:t>
      </w:r>
      <w:r w:rsidR="00204ECD" w:rsidRPr="00204ECD">
        <w:t xml:space="preserve">hildren </w:t>
      </w:r>
      <w:r w:rsidR="00AE4BEB">
        <w:t>s</w:t>
      </w:r>
      <w:r w:rsidR="00204ECD" w:rsidRPr="00204ECD">
        <w:t xml:space="preserve">erved per </w:t>
      </w:r>
      <w:r w:rsidR="00AE4BEB">
        <w:t>d</w:t>
      </w:r>
      <w:r w:rsidR="00204ECD" w:rsidRPr="00204ECD">
        <w:t>ay target.</w:t>
      </w:r>
    </w:p>
    <w:p w14:paraId="0942FA61" w14:textId="426CA500" w:rsidR="00B05D87" w:rsidRDefault="008D150D" w:rsidP="003573A8">
      <w:pPr>
        <w:pStyle w:val="ListParagraph"/>
        <w:numPr>
          <w:ilvl w:val="0"/>
          <w:numId w:val="5"/>
        </w:numPr>
      </w:pPr>
      <w:r>
        <w:t xml:space="preserve">The Board </w:t>
      </w:r>
      <w:r w:rsidR="002E2A63">
        <w:t xml:space="preserve">must </w:t>
      </w:r>
      <w:r>
        <w:t>pay</w:t>
      </w:r>
      <w:r w:rsidR="000E7BD2">
        <w:t xml:space="preserve"> contracted providers</w:t>
      </w:r>
      <w:r>
        <w:t xml:space="preserve"> f</w:t>
      </w:r>
      <w:r w:rsidR="00EB1E6E">
        <w:t xml:space="preserve">or </w:t>
      </w:r>
      <w:r w:rsidR="000E7BD2">
        <w:t>reserved (</w:t>
      </w:r>
      <w:r w:rsidR="00E82419">
        <w:t>unfilled</w:t>
      </w:r>
      <w:r w:rsidR="000E7BD2">
        <w:t>) slots for up to one month follow</w:t>
      </w:r>
      <w:r w:rsidR="00E82419">
        <w:t>ing the month of vacancy.</w:t>
      </w:r>
    </w:p>
    <w:p w14:paraId="1542F9EB" w14:textId="5D02BB7A" w:rsidR="006757E4" w:rsidRDefault="006757E4" w:rsidP="003573A8">
      <w:pPr>
        <w:pStyle w:val="ListParagraph"/>
        <w:numPr>
          <w:ilvl w:val="0"/>
          <w:numId w:val="5"/>
        </w:numPr>
      </w:pPr>
      <w:r>
        <w:t xml:space="preserve">Boards agree to </w:t>
      </w:r>
      <w:r w:rsidR="00A303E3">
        <w:t xml:space="preserve">submit their Contracted Slots </w:t>
      </w:r>
      <w:r w:rsidR="00675C6D">
        <w:t>Goal</w:t>
      </w:r>
      <w:r w:rsidR="00C5701D">
        <w:t xml:space="preserve">s </w:t>
      </w:r>
      <w:r w:rsidR="006824CB">
        <w:t xml:space="preserve">to the Agency </w:t>
      </w:r>
      <w:r w:rsidR="308C3B0E">
        <w:t>before</w:t>
      </w:r>
      <w:r w:rsidR="006824CB">
        <w:t xml:space="preserve"> beginning procurement </w:t>
      </w:r>
      <w:r w:rsidR="008D755E">
        <w:t xml:space="preserve">using </w:t>
      </w:r>
      <w:r w:rsidR="00C5701D">
        <w:t xml:space="preserve">the </w:t>
      </w:r>
      <w:r w:rsidR="007A58EA">
        <w:t xml:space="preserve">Contracted Slots </w:t>
      </w:r>
      <w:r w:rsidR="00C5701D">
        <w:t>Report</w:t>
      </w:r>
      <w:r w:rsidR="009C2062">
        <w:t>.</w:t>
      </w:r>
    </w:p>
    <w:p w14:paraId="7A97A295" w14:textId="27CCBF19" w:rsidR="00606BD1" w:rsidRPr="00044E4C" w:rsidRDefault="00FC5AE6" w:rsidP="003573A8">
      <w:pPr>
        <w:pStyle w:val="ListParagraph"/>
        <w:numPr>
          <w:ilvl w:val="0"/>
          <w:numId w:val="5"/>
        </w:numPr>
      </w:pPr>
      <w:r>
        <w:t xml:space="preserve">No more than </w:t>
      </w:r>
      <w:r w:rsidR="49E74509">
        <w:t>5</w:t>
      </w:r>
      <w:r>
        <w:t xml:space="preserve"> percent of funds may be </w:t>
      </w:r>
      <w:r w:rsidR="00DE7132">
        <w:t>used for administrative costs.</w:t>
      </w:r>
    </w:p>
    <w:p w14:paraId="3A98CF8E" w14:textId="53C69142" w:rsidR="00E3679F" w:rsidRPr="00044E4C" w:rsidRDefault="00E3679F" w:rsidP="003573A8">
      <w:pPr>
        <w:pStyle w:val="ListParagraph"/>
        <w:numPr>
          <w:ilvl w:val="0"/>
          <w:numId w:val="5"/>
        </w:numPr>
      </w:pPr>
      <w:r>
        <w:t xml:space="preserve">Boards agree </w:t>
      </w:r>
      <w:r w:rsidR="00D01EBD">
        <w:t>to select contracted providers</w:t>
      </w:r>
      <w:r w:rsidR="004F70F3">
        <w:t xml:space="preserve"> </w:t>
      </w:r>
      <w:r w:rsidR="004F70F3" w:rsidRPr="004F70F3">
        <w:t>using procedures that conform to the procurement standards in the US Office of Management and Budget (OMB) Uniform Guidance (2 CFR Part 200), in the Uniform Grant Management Standards or Texas Grant Management Standards, as applicable, and in the TWC Financial Manual for Grants and Contracts</w:t>
      </w:r>
      <w:r w:rsidR="00D01EBD">
        <w:t>.</w:t>
      </w:r>
      <w:r w:rsidR="00080757">
        <w:t xml:space="preserve"> </w:t>
      </w:r>
      <w:r w:rsidR="00464473">
        <w:t xml:space="preserve">Lead time has been built into the </w:t>
      </w:r>
      <w:r w:rsidR="4B4890F9">
        <w:t>g</w:t>
      </w:r>
      <w:r w:rsidR="008D755E">
        <w:t>rant</w:t>
      </w:r>
      <w:r w:rsidR="009D3CD9">
        <w:t xml:space="preserve"> </w:t>
      </w:r>
      <w:r w:rsidR="2CE30AA5">
        <w:t>p</w:t>
      </w:r>
      <w:r w:rsidR="009D3CD9">
        <w:t xml:space="preserve">eriod to allow for </w:t>
      </w:r>
      <w:r w:rsidR="008D755E">
        <w:t xml:space="preserve">Board </w:t>
      </w:r>
      <w:r w:rsidR="009D3CD9">
        <w:t xml:space="preserve">development </w:t>
      </w:r>
      <w:r w:rsidR="00F90B3C">
        <w:t>of</w:t>
      </w:r>
      <w:r w:rsidR="00855F7C">
        <w:t xml:space="preserve"> a</w:t>
      </w:r>
      <w:r w:rsidR="00F90B3C">
        <w:t xml:space="preserve"> </w:t>
      </w:r>
      <w:r w:rsidR="00D8250D" w:rsidRPr="00D8250D">
        <w:t>solicitation (such as a</w:t>
      </w:r>
      <w:r w:rsidR="00D8250D">
        <w:t xml:space="preserve"> </w:t>
      </w:r>
      <w:r w:rsidR="00F90B3C">
        <w:t>Request for Proposals (RFP)</w:t>
      </w:r>
      <w:r w:rsidR="00D8250D">
        <w:t>)</w:t>
      </w:r>
      <w:r w:rsidR="00F90B3C">
        <w:t xml:space="preserve"> and</w:t>
      </w:r>
      <w:r w:rsidR="00855F7C">
        <w:t xml:space="preserve"> </w:t>
      </w:r>
      <w:r w:rsidR="003E47D9">
        <w:t>selection of</w:t>
      </w:r>
      <w:r w:rsidR="007D750F">
        <w:t xml:space="preserve"> contracted</w:t>
      </w:r>
      <w:r w:rsidR="003E47D9">
        <w:t xml:space="preserve"> providers</w:t>
      </w:r>
      <w:r w:rsidR="007D750F">
        <w:t>.</w:t>
      </w:r>
    </w:p>
    <w:p w14:paraId="4648EDA0" w14:textId="07192880" w:rsidR="0016426F" w:rsidRPr="00044E4C" w:rsidRDefault="0016426F" w:rsidP="003573A8">
      <w:pPr>
        <w:pStyle w:val="ListParagraph"/>
        <w:numPr>
          <w:ilvl w:val="0"/>
          <w:numId w:val="5"/>
        </w:numPr>
      </w:pPr>
      <w:r w:rsidRPr="00044E4C">
        <w:t>The Board agrees to accurately and timely report activities, services, and outcome data</w:t>
      </w:r>
      <w:r w:rsidR="008A108D">
        <w:t xml:space="preserve"> to the Agency </w:t>
      </w:r>
      <w:r w:rsidR="00FE32D6">
        <w:t>on a quarterly basis</w:t>
      </w:r>
      <w:r w:rsidR="00A92DA7">
        <w:t>, as described under Reporting Requirements.</w:t>
      </w:r>
    </w:p>
    <w:p w14:paraId="46C3C10D" w14:textId="44860343" w:rsidR="00D82D08" w:rsidRPr="006E5CC4" w:rsidRDefault="00A86165" w:rsidP="003573A8">
      <w:pPr>
        <w:pStyle w:val="ListParagraph"/>
        <w:numPr>
          <w:ilvl w:val="0"/>
          <w:numId w:val="5"/>
        </w:numPr>
      </w:pPr>
      <w:r>
        <w:t xml:space="preserve">Boards must comply with the requirements in the final regulations and audit compliance supplements promulgated by the US Department of Health and Human Services and the </w:t>
      </w:r>
      <w:r w:rsidR="003015E8">
        <w:t>OMB</w:t>
      </w:r>
      <w:r>
        <w:t xml:space="preserve"> and any alternative implementation options exercised by Texas under the CCDBG statute.</w:t>
      </w:r>
      <w:r w:rsidR="00E312F1">
        <w:t xml:space="preserve"> </w:t>
      </w:r>
    </w:p>
    <w:p w14:paraId="07B4C916" w14:textId="77777777" w:rsidR="00BA2D2A" w:rsidRDefault="00BA2D2A" w:rsidP="003573A8">
      <w:pPr>
        <w:pStyle w:val="Heading2"/>
      </w:pPr>
      <w:r>
        <w:t>Terms and Conditions</w:t>
      </w:r>
    </w:p>
    <w:p w14:paraId="3D92FEDA" w14:textId="6F43EE77" w:rsidR="00BA2D2A" w:rsidRPr="00044E4C" w:rsidRDefault="00BA2D2A" w:rsidP="003573A8">
      <w:r>
        <w:t>Any</w:t>
      </w:r>
      <w:r w:rsidRPr="00044E4C">
        <w:t xml:space="preserve"> grant awarded under </w:t>
      </w:r>
      <w:r w:rsidR="00871F35">
        <w:t>the</w:t>
      </w:r>
      <w:r w:rsidR="00871F35" w:rsidRPr="00044E4C">
        <w:t xml:space="preserve"> </w:t>
      </w:r>
      <w:r>
        <w:t xml:space="preserve">Pilot </w:t>
      </w:r>
      <w:r w:rsidRPr="00044E4C">
        <w:t xml:space="preserve">Program </w:t>
      </w:r>
      <w:r w:rsidR="00871F35">
        <w:t>must</w:t>
      </w:r>
      <w:r w:rsidR="00871F35" w:rsidRPr="00044E4C">
        <w:t xml:space="preserve"> </w:t>
      </w:r>
      <w:r w:rsidRPr="00044E4C">
        <w:t>be governed by the Agency Board Agreement</w:t>
      </w:r>
      <w:r>
        <w:t xml:space="preserve"> (ABA)</w:t>
      </w:r>
      <w:r w:rsidRPr="00044E4C">
        <w:t xml:space="preserve"> for an </w:t>
      </w:r>
      <w:r w:rsidR="0090409D">
        <w:t>i</w:t>
      </w:r>
      <w:r w:rsidR="0090409D" w:rsidRPr="00044E4C">
        <w:t xml:space="preserve">ntegrated </w:t>
      </w:r>
      <w:r w:rsidR="0090409D">
        <w:t>w</w:t>
      </w:r>
      <w:r w:rsidR="0090409D" w:rsidRPr="00044E4C">
        <w:t xml:space="preserve">orkforce </w:t>
      </w:r>
      <w:r w:rsidR="0090409D">
        <w:t>s</w:t>
      </w:r>
      <w:r w:rsidR="0090409D" w:rsidRPr="00044E4C">
        <w:t>ystem</w:t>
      </w:r>
      <w:r w:rsidRPr="00044E4C">
        <w:t xml:space="preserve">, its attachments, and the </w:t>
      </w:r>
      <w:r w:rsidR="0090409D">
        <w:t>t</w:t>
      </w:r>
      <w:r w:rsidR="0090409D" w:rsidRPr="00044E4C">
        <w:t xml:space="preserve">erms </w:t>
      </w:r>
      <w:r w:rsidRPr="00044E4C">
        <w:t xml:space="preserve">and </w:t>
      </w:r>
      <w:r w:rsidR="0090409D">
        <w:t>c</w:t>
      </w:r>
      <w:r w:rsidR="0090409D" w:rsidRPr="00044E4C">
        <w:t>onditions</w:t>
      </w:r>
      <w:r>
        <w:t xml:space="preserve">, including any </w:t>
      </w:r>
      <w:r w:rsidR="0090409D">
        <w:t xml:space="preserve">special </w:t>
      </w:r>
      <w:r w:rsidR="00824FFE">
        <w:t xml:space="preserve">terms </w:t>
      </w:r>
      <w:r>
        <w:t xml:space="preserve">and </w:t>
      </w:r>
      <w:r w:rsidR="0090409D">
        <w:t xml:space="preserve">conditions </w:t>
      </w:r>
      <w:r w:rsidR="00B2157C">
        <w:t>(</w:t>
      </w:r>
      <w:r w:rsidR="00903514">
        <w:t>see Attachment A)</w:t>
      </w:r>
      <w:r>
        <w:t>,</w:t>
      </w:r>
      <w:r w:rsidRPr="00044E4C">
        <w:t xml:space="preserve"> in the resulting grant award.  </w:t>
      </w:r>
    </w:p>
    <w:p w14:paraId="7F11E9FE" w14:textId="39FB8600" w:rsidR="00203BC6" w:rsidRDefault="00203BC6" w:rsidP="003573A8">
      <w:pPr>
        <w:pStyle w:val="Heading2"/>
      </w:pPr>
      <w:r>
        <w:t>Reporting Requirements</w:t>
      </w:r>
    </w:p>
    <w:p w14:paraId="74F73D2C" w14:textId="3FC01C4D" w:rsidR="00203BC6" w:rsidRDefault="00203BC6" w:rsidP="003573A8">
      <w:pPr>
        <w:pStyle w:val="ListParagraph"/>
        <w:numPr>
          <w:ilvl w:val="0"/>
          <w:numId w:val="7"/>
        </w:numPr>
      </w:pPr>
      <w:r>
        <w:t xml:space="preserve">Boards </w:t>
      </w:r>
      <w:r w:rsidR="00871F35">
        <w:t xml:space="preserve">must </w:t>
      </w:r>
      <w:r w:rsidR="00992728">
        <w:t>submit a Contracted Slots Report within 12</w:t>
      </w:r>
      <w:r w:rsidR="008D755E">
        <w:t xml:space="preserve"> </w:t>
      </w:r>
      <w:r w:rsidR="00992728">
        <w:t xml:space="preserve">months of </w:t>
      </w:r>
      <w:r w:rsidR="005652F9">
        <w:t>initiating a contract with a provider.</w:t>
      </w:r>
    </w:p>
    <w:p w14:paraId="6E128F93" w14:textId="20D1CD7C" w:rsidR="00647D78" w:rsidRDefault="00647D78" w:rsidP="003573A8">
      <w:pPr>
        <w:pStyle w:val="ListParagraph"/>
        <w:numPr>
          <w:ilvl w:val="0"/>
          <w:numId w:val="7"/>
        </w:numPr>
      </w:pPr>
      <w:r>
        <w:t xml:space="preserve">Boards </w:t>
      </w:r>
      <w:r w:rsidR="000A1821">
        <w:t>mus</w:t>
      </w:r>
      <w:r w:rsidR="002E5595">
        <w:t>t</w:t>
      </w:r>
      <w:r w:rsidR="000A1821">
        <w:t xml:space="preserve"> report </w:t>
      </w:r>
      <w:r w:rsidR="00ED6A2F">
        <w:t xml:space="preserve">quarterly on the progress </w:t>
      </w:r>
      <w:r w:rsidR="00E652C7">
        <w:t xml:space="preserve">and status </w:t>
      </w:r>
      <w:r w:rsidR="00ED6A2F">
        <w:t>of the grant</w:t>
      </w:r>
      <w:r w:rsidR="004F2331">
        <w:t xml:space="preserve">, including </w:t>
      </w:r>
      <w:r w:rsidR="00085ADD">
        <w:t xml:space="preserve">average number of days </w:t>
      </w:r>
      <w:r w:rsidR="005A6746">
        <w:t>to fill vacancies</w:t>
      </w:r>
      <w:r w:rsidR="00BC0EBB">
        <w:t>.</w:t>
      </w:r>
      <w:r w:rsidR="000D009A">
        <w:t xml:space="preserve"> </w:t>
      </w:r>
    </w:p>
    <w:p w14:paraId="19FC70CE" w14:textId="480A7F8D" w:rsidR="007706BF" w:rsidRDefault="005652F9" w:rsidP="003573A8">
      <w:pPr>
        <w:pStyle w:val="ListParagraph"/>
        <w:numPr>
          <w:ilvl w:val="0"/>
          <w:numId w:val="7"/>
        </w:numPr>
      </w:pPr>
      <w:r>
        <w:lastRenderedPageBreak/>
        <w:t xml:space="preserve">Boards </w:t>
      </w:r>
      <w:r w:rsidR="000F1D33">
        <w:t xml:space="preserve">agree to meet with the Agency quarterly to discuss </w:t>
      </w:r>
      <w:r w:rsidR="008D755E">
        <w:t>P</w:t>
      </w:r>
      <w:r w:rsidR="00AB4291">
        <w:t xml:space="preserve">ilot </w:t>
      </w:r>
      <w:r w:rsidR="008D755E">
        <w:t>P</w:t>
      </w:r>
      <w:r w:rsidR="00AB4291">
        <w:t>rogram activities,</w:t>
      </w:r>
      <w:r w:rsidR="005A4D26">
        <w:t xml:space="preserve"> outreach strategies,</w:t>
      </w:r>
      <w:r w:rsidR="00AB4291">
        <w:t xml:space="preserve"> </w:t>
      </w:r>
      <w:r w:rsidR="00C01F45">
        <w:t>challenges, and successes.</w:t>
      </w:r>
    </w:p>
    <w:p w14:paraId="03268B8A" w14:textId="41BE1E18" w:rsidR="00C915CD" w:rsidRDefault="007706BF" w:rsidP="003573A8">
      <w:pPr>
        <w:pStyle w:val="ListParagraph"/>
        <w:numPr>
          <w:ilvl w:val="0"/>
          <w:numId w:val="7"/>
        </w:numPr>
      </w:pPr>
      <w:r>
        <w:t xml:space="preserve">Boards must be aware that Texas Rising Star Contracted Slots Pilot </w:t>
      </w:r>
      <w:r w:rsidR="008D755E">
        <w:t xml:space="preserve">Program </w:t>
      </w:r>
      <w:r>
        <w:t xml:space="preserve">expenditures must be reported in TWC’s Cash Draw and Expenditure Reporting (CDER) system under the </w:t>
      </w:r>
      <w:r w:rsidR="00AD5421" w:rsidRPr="00AD5421">
        <w:t>Direct Care At-Risk TWIST Code</w:t>
      </w:r>
      <w:r w:rsidR="00F14001">
        <w:t xml:space="preserve"> for the </w:t>
      </w:r>
      <w:r w:rsidR="00AD5421" w:rsidRPr="00AD5421">
        <w:t>869 cost category in the Contracted Slots grant award (CSL).</w:t>
      </w:r>
      <w:r>
        <w:t xml:space="preserve"> </w:t>
      </w:r>
    </w:p>
    <w:p w14:paraId="748399BA" w14:textId="2426E4DC" w:rsidR="00231B40" w:rsidRPr="00044E4C" w:rsidRDefault="00231B40" w:rsidP="003573A8">
      <w:pPr>
        <w:pStyle w:val="Heading2"/>
      </w:pPr>
      <w:r w:rsidRPr="00044E4C">
        <w:t>Application Information Confidentiality</w:t>
      </w:r>
    </w:p>
    <w:p w14:paraId="77AD7478" w14:textId="39C3F6BC" w:rsidR="00606BD1" w:rsidRPr="00044E4C" w:rsidRDefault="00606BD1" w:rsidP="003573A8">
      <w:r w:rsidRPr="00044E4C">
        <w:t>All application information submitted is subject to and will be handled in accordance with the Texas Public Information Act, Government Code, Chapter 552</w:t>
      </w:r>
      <w:r w:rsidRPr="00AE06D8">
        <w:t>. Thi</w:t>
      </w:r>
      <w:r w:rsidRPr="0083563C">
        <w:t xml:space="preserve">s Act allows the public to have access to information in </w:t>
      </w:r>
      <w:r w:rsidRPr="00AA26A7">
        <w:t xml:space="preserve">the possession of a governmental body. Therefore, any confidential or proprietary information contained within an application must be clearly identified by the </w:t>
      </w:r>
      <w:r w:rsidR="00871F35">
        <w:t>a</w:t>
      </w:r>
      <w:r w:rsidRPr="00AA26A7">
        <w:t xml:space="preserve">pplicant in the application itself. </w:t>
      </w:r>
      <w:r w:rsidRPr="00AE06D8">
        <w:t xml:space="preserve">Proprietary information identified by the </w:t>
      </w:r>
      <w:r w:rsidR="00871F35">
        <w:t>a</w:t>
      </w:r>
      <w:r w:rsidRPr="00AE06D8">
        <w:t>pplicant in advance will be kept confidential by the Agency to the extent permitted by state law.</w:t>
      </w:r>
    </w:p>
    <w:p w14:paraId="545A2231" w14:textId="7B78851C" w:rsidR="00231B40" w:rsidRPr="00044E4C" w:rsidRDefault="00231B40" w:rsidP="003573A8">
      <w:pPr>
        <w:pStyle w:val="Heading2"/>
        <w:rPr>
          <w:snapToGrid w:val="0"/>
        </w:rPr>
      </w:pPr>
      <w:r w:rsidRPr="00044E4C">
        <w:rPr>
          <w:snapToGrid w:val="0"/>
        </w:rPr>
        <w:t>Record Retention</w:t>
      </w:r>
    </w:p>
    <w:p w14:paraId="20DEA2B8" w14:textId="2DDD5381" w:rsidR="00606BD1" w:rsidRPr="00044E4C" w:rsidRDefault="00606BD1" w:rsidP="003573A8">
      <w:pPr>
        <w:rPr>
          <w:snapToGrid w:val="0"/>
        </w:rPr>
      </w:pPr>
      <w:r w:rsidRPr="412FBE0B">
        <w:rPr>
          <w:snapToGrid w:val="0"/>
        </w:rPr>
        <w:t xml:space="preserve">All application information submitted must be retained by the Agency for the period specified in the Agency’s record retention schedule created under Texas Government Code, Chapter 441. The information may not be returned to the </w:t>
      </w:r>
      <w:r w:rsidR="00871F35">
        <w:rPr>
          <w:snapToGrid w:val="0"/>
        </w:rPr>
        <w:t>a</w:t>
      </w:r>
      <w:r w:rsidRPr="412FBE0B">
        <w:rPr>
          <w:snapToGrid w:val="0"/>
        </w:rPr>
        <w:t>pplicant</w:t>
      </w:r>
      <w:r w:rsidRPr="412FBE0B" w:rsidDel="00C8265F">
        <w:rPr>
          <w:snapToGrid w:val="0"/>
        </w:rPr>
        <w:t xml:space="preserve"> </w:t>
      </w:r>
      <w:r w:rsidR="00C8265F">
        <w:rPr>
          <w:snapToGrid w:val="0"/>
        </w:rPr>
        <w:t>who</w:t>
      </w:r>
      <w:r w:rsidR="00C8265F" w:rsidRPr="412FBE0B">
        <w:rPr>
          <w:snapToGrid w:val="0"/>
        </w:rPr>
        <w:t xml:space="preserve"> </w:t>
      </w:r>
      <w:r w:rsidRPr="412FBE0B">
        <w:rPr>
          <w:snapToGrid w:val="0"/>
        </w:rPr>
        <w:t xml:space="preserve">submitted it during the retention period. </w:t>
      </w:r>
    </w:p>
    <w:p w14:paraId="01BBAAF8" w14:textId="77777777" w:rsidR="00231B40" w:rsidRPr="00044E4C" w:rsidRDefault="00231B40" w:rsidP="00C10C56">
      <w:pPr>
        <w:pStyle w:val="Heading2"/>
        <w:rPr>
          <w:snapToGrid w:val="0"/>
        </w:rPr>
      </w:pPr>
      <w:r w:rsidRPr="00044E4C">
        <w:rPr>
          <w:snapToGrid w:val="0"/>
        </w:rPr>
        <w:t>Public Information Act</w:t>
      </w:r>
    </w:p>
    <w:p w14:paraId="179A9442" w14:textId="1D67D138" w:rsidR="00332996" w:rsidRDefault="00606BD1" w:rsidP="00D1505E">
      <w:r w:rsidRPr="00044E4C">
        <w:t>Texas Government Code, Chapter 552, gives individuals the right to access government records and prohibits an officer for public information or the officer</w:t>
      </w:r>
      <w:r w:rsidR="007E6596">
        <w:t>’</w:t>
      </w:r>
      <w:r w:rsidRPr="00044E4C">
        <w:t xml:space="preserve">s agent from asking why the requestor wants the records. All government information is presumed to be available to the public. However, some types of governmental information may be subject to an exception to the rule that public information must be released when requested. Governmental bodies must promptly release requested information if the information is not </w:t>
      </w:r>
      <w:proofErr w:type="gramStart"/>
      <w:r w:rsidRPr="00044E4C">
        <w:t>confidential</w:t>
      </w:r>
      <w:proofErr w:type="gramEnd"/>
      <w:r w:rsidRPr="00044E4C">
        <w:t xml:space="preserve"> or the governmental body has not properly requested an exception.</w:t>
      </w:r>
      <w:r w:rsidR="00332996" w:rsidRPr="0068239A">
        <w:rPr>
          <w:snapToGrid w:val="0"/>
          <w:color w:val="000000"/>
        </w:rPr>
        <w:t xml:space="preserve"> </w:t>
      </w:r>
      <w:r w:rsidR="00332996" w:rsidRPr="0068239A">
        <w:rPr>
          <w:snapToGrid w:val="0"/>
        </w:rPr>
        <w:t>Public</w:t>
      </w:r>
      <w:r w:rsidR="00332996" w:rsidRPr="0068239A" w:rsidDel="00ED77E5">
        <w:rPr>
          <w:snapToGrid w:val="0"/>
        </w:rPr>
        <w:t xml:space="preserve"> </w:t>
      </w:r>
      <w:r w:rsidR="00ED77E5">
        <w:rPr>
          <w:snapToGrid w:val="0"/>
        </w:rPr>
        <w:t>i</w:t>
      </w:r>
      <w:r w:rsidR="00ED77E5" w:rsidRPr="0068239A">
        <w:rPr>
          <w:snapToGrid w:val="0"/>
        </w:rPr>
        <w:t xml:space="preserve">nformation </w:t>
      </w:r>
      <w:r w:rsidR="00332996" w:rsidRPr="0068239A">
        <w:rPr>
          <w:snapToGrid w:val="0"/>
        </w:rPr>
        <w:t>requests may be mailed or delivered in person to: Texas Workforce Commission, Open Records, 101 E. 15</w:t>
      </w:r>
      <w:r w:rsidR="00332996" w:rsidRPr="00353B16">
        <w:rPr>
          <w:snapToGrid w:val="0"/>
        </w:rPr>
        <w:t>th</w:t>
      </w:r>
      <w:r w:rsidR="00332996" w:rsidRPr="0068239A">
        <w:rPr>
          <w:snapToGrid w:val="0"/>
        </w:rPr>
        <w:t xml:space="preserve"> </w:t>
      </w:r>
      <w:r w:rsidR="00332996" w:rsidRPr="0068239A">
        <w:rPr>
          <w:snapToGrid w:val="0"/>
        </w:rPr>
        <w:lastRenderedPageBreak/>
        <w:t xml:space="preserve">St., Room 266, Austin, TX 78778-0001. </w:t>
      </w:r>
      <w:r w:rsidR="00A86165" w:rsidRPr="00044E4C">
        <w:t xml:space="preserve">They may also be submitted </w:t>
      </w:r>
      <w:r w:rsidR="00A86165">
        <w:t>by</w:t>
      </w:r>
      <w:r w:rsidR="00A86165" w:rsidRPr="00044E4C">
        <w:t xml:space="preserve"> email to </w:t>
      </w:r>
      <w:hyperlink r:id="rId11" w:history="1">
        <w:r w:rsidR="00A86165" w:rsidRPr="007A752C">
          <w:rPr>
            <w:rStyle w:val="Hyperlink"/>
            <w:color w:val="365F91" w:themeColor="accent1" w:themeShade="BF"/>
          </w:rPr>
          <w:t>open.records@twc.state.tx.us</w:t>
        </w:r>
      </w:hyperlink>
      <w:r w:rsidR="00A86165" w:rsidRPr="00044E4C">
        <w:t xml:space="preserve"> or fax to (512) 463-2990.</w:t>
      </w:r>
      <w:r w:rsidR="00E312F1">
        <w:t xml:space="preserve"> </w:t>
      </w:r>
      <w:r w:rsidR="00332996" w:rsidRPr="00044E4C">
        <w:t xml:space="preserve">They may also be submitted </w:t>
      </w:r>
      <w:r w:rsidR="00CD7225">
        <w:t>by</w:t>
      </w:r>
      <w:r w:rsidR="00CD7225" w:rsidRPr="00044E4C">
        <w:t xml:space="preserve"> </w:t>
      </w:r>
      <w:r w:rsidR="00332996" w:rsidRPr="00044E4C">
        <w:t xml:space="preserve">email to </w:t>
      </w:r>
      <w:hyperlink r:id="rId12" w:history="1">
        <w:r w:rsidR="00332996" w:rsidRPr="007A752C">
          <w:rPr>
            <w:rStyle w:val="Hyperlink"/>
            <w:color w:val="365F91" w:themeColor="accent1" w:themeShade="BF"/>
          </w:rPr>
          <w:t>open.records@twc.state.tx.us</w:t>
        </w:r>
      </w:hyperlink>
      <w:r w:rsidR="00332996" w:rsidRPr="00044E4C">
        <w:t xml:space="preserve"> or fax to </w:t>
      </w:r>
      <w:r w:rsidR="5D7F3EBD" w:rsidRPr="00044E4C">
        <w:t>(</w:t>
      </w:r>
      <w:r w:rsidR="00332996" w:rsidRPr="00044E4C">
        <w:t>512</w:t>
      </w:r>
      <w:r w:rsidR="35343969" w:rsidRPr="00044E4C">
        <w:t>)</w:t>
      </w:r>
      <w:r w:rsidR="2867766D" w:rsidRPr="00044E4C">
        <w:t xml:space="preserve"> </w:t>
      </w:r>
      <w:r w:rsidR="00332996" w:rsidRPr="00044E4C">
        <w:t>463-2990.</w:t>
      </w:r>
    </w:p>
    <w:p w14:paraId="62704205" w14:textId="64F14512" w:rsidR="00332996" w:rsidRPr="00044E4C" w:rsidRDefault="00332996" w:rsidP="00C10C56">
      <w:pPr>
        <w:pStyle w:val="Heading2"/>
        <w:rPr>
          <w:rFonts w:eastAsia="Calibri"/>
        </w:rPr>
      </w:pPr>
      <w:r w:rsidRPr="00044E4C">
        <w:rPr>
          <w:rFonts w:eastAsia="Calibri"/>
        </w:rPr>
        <w:t>Application Submission</w:t>
      </w:r>
    </w:p>
    <w:p w14:paraId="07A19322" w14:textId="7FC99321" w:rsidR="00332996" w:rsidRPr="00044E4C" w:rsidRDefault="00332996" w:rsidP="006616E5">
      <w:pPr>
        <w:pStyle w:val="ListParagraph"/>
      </w:pPr>
      <w:r>
        <w:t xml:space="preserve">Use the Application Submission Form below. Applications may be submitted </w:t>
      </w:r>
      <w:r w:rsidR="0015092B">
        <w:t>between</w:t>
      </w:r>
      <w:r w:rsidR="004E4F51">
        <w:t xml:space="preserve"> </w:t>
      </w:r>
      <w:r w:rsidR="00315246">
        <w:t>September</w:t>
      </w:r>
      <w:r w:rsidR="00BC17E6">
        <w:t xml:space="preserve"> </w:t>
      </w:r>
      <w:r w:rsidR="00B26C74">
        <w:t>1</w:t>
      </w:r>
      <w:r w:rsidR="00B433FB">
        <w:t>, 2021</w:t>
      </w:r>
      <w:r w:rsidR="5D40C8D3">
        <w:t>,</w:t>
      </w:r>
      <w:r w:rsidR="0015092B">
        <w:t xml:space="preserve"> and </w:t>
      </w:r>
      <w:r w:rsidR="00EE26DF">
        <w:t>November 30, 2021</w:t>
      </w:r>
      <w:r w:rsidR="001441CB">
        <w:t xml:space="preserve">, </w:t>
      </w:r>
      <w:r w:rsidR="001441CB" w:rsidRPr="792B71F4">
        <w:rPr>
          <w:b/>
          <w:bCs/>
        </w:rPr>
        <w:t>or until approved funding has been exhausted</w:t>
      </w:r>
      <w:r w:rsidR="001441CB">
        <w:t xml:space="preserve">.  </w:t>
      </w:r>
    </w:p>
    <w:p w14:paraId="5C96469B" w14:textId="25EEB82B" w:rsidR="00332996" w:rsidRPr="00542FC2" w:rsidRDefault="00332996" w:rsidP="009C077C">
      <w:pPr>
        <w:pStyle w:val="ListParagraph"/>
      </w:pPr>
      <w:r>
        <w:t>Applicants must submit a complete application by email</w:t>
      </w:r>
      <w:r w:rsidR="003A5584">
        <w:t xml:space="preserve"> to </w:t>
      </w:r>
      <w:r w:rsidR="006306D7">
        <w:t>Child Care &amp; Early Learning</w:t>
      </w:r>
      <w:r w:rsidR="003A5584">
        <w:t xml:space="preserve"> at </w:t>
      </w:r>
      <w:hyperlink r:id="rId13">
        <w:r w:rsidR="001D4131" w:rsidRPr="000A752F">
          <w:rPr>
            <w:rStyle w:val="Hyperlink"/>
            <w:color w:val="0070C0"/>
          </w:rPr>
          <w:t>CCEL@twc.texas.gov</w:t>
        </w:r>
      </w:hyperlink>
      <w:r w:rsidR="003A5584">
        <w:t>.</w:t>
      </w:r>
      <w:r>
        <w:t xml:space="preserve"> </w:t>
      </w:r>
      <w:r w:rsidRPr="277007C2">
        <w:rPr>
          <w:b/>
          <w:bCs/>
        </w:rPr>
        <w:t>The</w:t>
      </w:r>
      <w:r w:rsidRPr="792B71F4" w:rsidDel="009E4A0C">
        <w:rPr>
          <w:b/>
          <w:bCs/>
        </w:rPr>
        <w:t xml:space="preserve"> </w:t>
      </w:r>
      <w:r w:rsidR="009E4A0C">
        <w:rPr>
          <w:b/>
          <w:bCs/>
        </w:rPr>
        <w:t>a</w:t>
      </w:r>
      <w:r w:rsidR="009E4A0C" w:rsidRPr="792B71F4">
        <w:rPr>
          <w:b/>
          <w:bCs/>
        </w:rPr>
        <w:t xml:space="preserve">pplication </w:t>
      </w:r>
      <w:r w:rsidRPr="792B71F4">
        <w:rPr>
          <w:b/>
          <w:bCs/>
        </w:rPr>
        <w:t xml:space="preserve">must contain all of the required components, including </w:t>
      </w:r>
      <w:r w:rsidR="00630BC9" w:rsidRPr="792B71F4">
        <w:rPr>
          <w:b/>
          <w:bCs/>
        </w:rPr>
        <w:t xml:space="preserve">dates and </w:t>
      </w:r>
      <w:r w:rsidRPr="792B71F4">
        <w:rPr>
          <w:b/>
          <w:bCs/>
        </w:rPr>
        <w:t>signatures.</w:t>
      </w:r>
    </w:p>
    <w:p w14:paraId="1653C730" w14:textId="77777777" w:rsidR="00F95F59" w:rsidRDefault="00542FC2">
      <w:pPr>
        <w:spacing w:line="240" w:lineRule="auto"/>
        <w:sectPr w:rsidR="00F95F59" w:rsidSect="00BC79ED">
          <w:footerReference w:type="default" r:id="rId14"/>
          <w:pgSz w:w="12240" w:h="15840" w:code="1"/>
          <w:pgMar w:top="1440" w:right="1440" w:bottom="1170" w:left="1440" w:header="432" w:footer="726" w:gutter="0"/>
          <w:cols w:space="720"/>
          <w:formProt w:val="0"/>
          <w:docGrid w:linePitch="360"/>
        </w:sectPr>
      </w:pPr>
      <w:r>
        <w:br w:type="page"/>
      </w:r>
    </w:p>
    <w:p w14:paraId="6A5DCED2" w14:textId="336A7693" w:rsidR="00542FC2" w:rsidRDefault="00542FC2">
      <w:pPr>
        <w:spacing w:line="240" w:lineRule="auto"/>
      </w:pPr>
    </w:p>
    <w:p w14:paraId="0C1F9E8D" w14:textId="56049AA6" w:rsidR="00F67053" w:rsidRPr="00044E4C" w:rsidRDefault="007D2A1A" w:rsidP="00542FC2">
      <w:pPr>
        <w:jc w:val="both"/>
      </w:pPr>
      <w:r>
        <w:rPr>
          <w:noProof/>
        </w:rPr>
        <w:drawing>
          <wp:inline distT="0" distB="0" distL="0" distR="0" wp14:anchorId="1D8EA1E2" wp14:editId="53402FED">
            <wp:extent cx="670560" cy="645524"/>
            <wp:effectExtent l="0" t="0" r="0" b="2540"/>
            <wp:docPr id="3" name="Picture 3" descr="Texas Workforce Commiss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as Workforce Commission seal"/>
                    <pic:cNvPicPr/>
                  </pic:nvPicPr>
                  <pic:blipFill>
                    <a:blip r:embed="rId15">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arto="http://schemas.microsoft.com/office/word/2006/arto" val="1"/>
                        </a:ext>
                      </a:extLst>
                    </a:blip>
                    <a:stretch>
                      <a:fillRect/>
                    </a:stretch>
                  </pic:blipFill>
                  <pic:spPr>
                    <a:xfrm>
                      <a:off x="0" y="0"/>
                      <a:ext cx="694834" cy="668892"/>
                    </a:xfrm>
                    <a:prstGeom prst="rect">
                      <a:avLst/>
                    </a:prstGeom>
                  </pic:spPr>
                </pic:pic>
              </a:graphicData>
            </a:graphic>
          </wp:inline>
        </w:drawing>
      </w:r>
    </w:p>
    <w:p w14:paraId="34122C77" w14:textId="77777777" w:rsidR="00332996" w:rsidRPr="00044E4C" w:rsidRDefault="00757E1E" w:rsidP="00EE1795">
      <w:pPr>
        <w:pStyle w:val="Heading1"/>
      </w:pPr>
      <w:r w:rsidRPr="00044E4C">
        <w:t>APPLICATION SUBMISSION FORM</w:t>
      </w:r>
    </w:p>
    <w:p w14:paraId="121C1893" w14:textId="13925C83" w:rsidR="00757E1E" w:rsidRPr="00625579" w:rsidRDefault="00757E1E" w:rsidP="00871F35">
      <w:pPr>
        <w:ind w:left="360" w:hanging="360"/>
        <w:rPr>
          <w:i/>
        </w:rPr>
      </w:pPr>
      <w:r w:rsidRPr="00042489">
        <w:rPr>
          <w:b/>
        </w:rPr>
        <w:t xml:space="preserve">Use the space designated below to complete the </w:t>
      </w:r>
      <w:r w:rsidR="00DC7447">
        <w:rPr>
          <w:b/>
        </w:rPr>
        <w:t>a</w:t>
      </w:r>
      <w:r w:rsidR="00DC7447" w:rsidRPr="00042489">
        <w:rPr>
          <w:b/>
        </w:rPr>
        <w:t>pplication</w:t>
      </w:r>
      <w:r w:rsidRPr="00044E4C">
        <w:t>.</w:t>
      </w:r>
    </w:p>
    <w:p w14:paraId="7CB04D96" w14:textId="7852B451" w:rsidR="00E40CC6" w:rsidRPr="00044E4C" w:rsidRDefault="00BC393A" w:rsidP="007E702F">
      <w:pPr>
        <w:pStyle w:val="Heading3"/>
        <w:jc w:val="both"/>
        <w:sectPr w:rsidR="00E40CC6" w:rsidRPr="00044E4C" w:rsidSect="00F95F59">
          <w:pgSz w:w="12240" w:h="15840" w:code="1"/>
          <w:pgMar w:top="540" w:right="1440" w:bottom="1170" w:left="1440" w:header="432" w:footer="726" w:gutter="0"/>
          <w:cols w:space="720"/>
          <w:formProt w:val="0"/>
          <w:docGrid w:linePitch="360"/>
        </w:sectPr>
      </w:pPr>
      <w:r w:rsidRPr="00044E4C">
        <w:t>1. Contact Information</w:t>
      </w:r>
      <w:r w:rsidR="00871F35">
        <w:t>—</w:t>
      </w:r>
      <w:r w:rsidR="00C9611C">
        <w:t xml:space="preserve">Board </w:t>
      </w:r>
      <w:r w:rsidR="00C5016F">
        <w:t>Applicant</w:t>
      </w:r>
    </w:p>
    <w:p w14:paraId="129D799E" w14:textId="77777777" w:rsidR="00BC393A" w:rsidRPr="00044E4C" w:rsidRDefault="00BC393A" w:rsidP="007E702F">
      <w:pPr>
        <w:ind w:left="720"/>
        <w:jc w:val="both"/>
      </w:pPr>
      <w:r w:rsidRPr="00044E4C">
        <w:t>1.1 Board Submitting the Application:</w:t>
      </w:r>
      <w:r w:rsidR="00FE0DC8" w:rsidRPr="00044E4C">
        <w:rPr>
          <w:color w:val="2B579A"/>
          <w:shd w:val="clear" w:color="auto" w:fill="E6E6E6"/>
        </w:rPr>
        <w:fldChar w:fldCharType="begin">
          <w:ffData>
            <w:name w:val="Text20"/>
            <w:enabled/>
            <w:calcOnExit w:val="0"/>
            <w:statusText w:type="text" w:val="1.1 Board Submitting the Application:     "/>
            <w:textInput/>
          </w:ffData>
        </w:fldChar>
      </w:r>
      <w:bookmarkStart w:id="1" w:name="Text20"/>
      <w:r w:rsidR="00FE0DC8" w:rsidRPr="00044E4C">
        <w:instrText xml:space="preserve"> FORMTEXT </w:instrText>
      </w:r>
      <w:r w:rsidR="00FE0DC8" w:rsidRPr="00044E4C">
        <w:rPr>
          <w:color w:val="2B579A"/>
          <w:shd w:val="clear" w:color="auto" w:fill="E6E6E6"/>
        </w:rPr>
      </w:r>
      <w:r w:rsidR="00FE0DC8" w:rsidRPr="00044E4C">
        <w:rPr>
          <w:color w:val="2B579A"/>
          <w:shd w:val="clear" w:color="auto" w:fill="E6E6E6"/>
        </w:rPr>
        <w:fldChar w:fldCharType="separate"/>
      </w:r>
      <w:r w:rsidR="00FE0DC8" w:rsidRPr="00044E4C">
        <w:t> </w:t>
      </w:r>
      <w:r w:rsidR="00FE0DC8" w:rsidRPr="00044E4C">
        <w:t> </w:t>
      </w:r>
      <w:r w:rsidR="00FE0DC8" w:rsidRPr="00044E4C">
        <w:t> </w:t>
      </w:r>
      <w:r w:rsidR="00FE0DC8" w:rsidRPr="00044E4C">
        <w:t> </w:t>
      </w:r>
      <w:r w:rsidR="00FE0DC8" w:rsidRPr="00044E4C">
        <w:t> </w:t>
      </w:r>
      <w:r w:rsidR="00FE0DC8" w:rsidRPr="00044E4C">
        <w:rPr>
          <w:color w:val="2B579A"/>
          <w:shd w:val="clear" w:color="auto" w:fill="E6E6E6"/>
        </w:rPr>
        <w:fldChar w:fldCharType="end"/>
      </w:r>
      <w:bookmarkEnd w:id="1"/>
    </w:p>
    <w:p w14:paraId="3E4F5B45" w14:textId="77777777" w:rsidR="00BC393A" w:rsidRPr="00044E4C" w:rsidRDefault="00BC393A" w:rsidP="007E702F">
      <w:pPr>
        <w:ind w:left="720"/>
        <w:jc w:val="both"/>
      </w:pPr>
      <w:r w:rsidRPr="00044E4C">
        <w:t>1.2 Name and Title of Board Representative Completing the Application:</w:t>
      </w:r>
      <w:r w:rsidR="00FE0DC8" w:rsidRPr="00044E4C">
        <w:rPr>
          <w:color w:val="2B579A"/>
          <w:shd w:val="clear" w:color="auto" w:fill="E6E6E6"/>
        </w:rPr>
        <w:fldChar w:fldCharType="begin">
          <w:ffData>
            <w:name w:val="Text21"/>
            <w:enabled/>
            <w:calcOnExit w:val="0"/>
            <w:statusText w:type="text" w:val="1.2 Name and Title of Board Representative Completing the Application:     "/>
            <w:textInput/>
          </w:ffData>
        </w:fldChar>
      </w:r>
      <w:bookmarkStart w:id="2" w:name="Text21"/>
      <w:r w:rsidR="00FE0DC8" w:rsidRPr="00044E4C">
        <w:instrText xml:space="preserve"> FORMTEXT </w:instrText>
      </w:r>
      <w:r w:rsidR="00FE0DC8" w:rsidRPr="00044E4C">
        <w:rPr>
          <w:color w:val="2B579A"/>
          <w:shd w:val="clear" w:color="auto" w:fill="E6E6E6"/>
        </w:rPr>
      </w:r>
      <w:r w:rsidR="00FE0DC8" w:rsidRPr="00044E4C">
        <w:rPr>
          <w:color w:val="2B579A"/>
          <w:shd w:val="clear" w:color="auto" w:fill="E6E6E6"/>
        </w:rPr>
        <w:fldChar w:fldCharType="separate"/>
      </w:r>
      <w:r w:rsidR="00FE0DC8" w:rsidRPr="00044E4C">
        <w:t> </w:t>
      </w:r>
      <w:r w:rsidR="00FE0DC8" w:rsidRPr="00044E4C">
        <w:t> </w:t>
      </w:r>
      <w:r w:rsidR="00FE0DC8" w:rsidRPr="00044E4C">
        <w:t> </w:t>
      </w:r>
      <w:r w:rsidR="00FE0DC8" w:rsidRPr="00044E4C">
        <w:t> </w:t>
      </w:r>
      <w:r w:rsidR="00FE0DC8" w:rsidRPr="00044E4C">
        <w:t> </w:t>
      </w:r>
      <w:r w:rsidR="00FE0DC8" w:rsidRPr="00044E4C">
        <w:rPr>
          <w:color w:val="2B579A"/>
          <w:shd w:val="clear" w:color="auto" w:fill="E6E6E6"/>
        </w:rPr>
        <w:fldChar w:fldCharType="end"/>
      </w:r>
      <w:bookmarkEnd w:id="2"/>
    </w:p>
    <w:p w14:paraId="056D3ABD" w14:textId="70F3C329" w:rsidR="00BC393A" w:rsidRPr="00044E4C" w:rsidRDefault="00BC393A" w:rsidP="007E702F">
      <w:pPr>
        <w:ind w:left="720"/>
        <w:jc w:val="both"/>
      </w:pPr>
      <w:r w:rsidRPr="00044E4C">
        <w:t>1.3 Email address:</w:t>
      </w:r>
      <w:r w:rsidR="00FE0DC8" w:rsidRPr="00044E4C">
        <w:rPr>
          <w:color w:val="2B579A"/>
          <w:shd w:val="clear" w:color="auto" w:fill="E6E6E6"/>
        </w:rPr>
        <w:fldChar w:fldCharType="begin">
          <w:ffData>
            <w:name w:val="Text22"/>
            <w:enabled/>
            <w:calcOnExit w:val="0"/>
            <w:statusText w:type="text" w:val="1.3 E-mail address of Representative:     "/>
            <w:textInput/>
          </w:ffData>
        </w:fldChar>
      </w:r>
      <w:bookmarkStart w:id="3" w:name="Text22"/>
      <w:r w:rsidR="00FE0DC8" w:rsidRPr="00044E4C">
        <w:instrText xml:space="preserve"> FORMTEXT </w:instrText>
      </w:r>
      <w:r w:rsidR="00FE0DC8" w:rsidRPr="00044E4C">
        <w:rPr>
          <w:color w:val="2B579A"/>
          <w:shd w:val="clear" w:color="auto" w:fill="E6E6E6"/>
        </w:rPr>
      </w:r>
      <w:r w:rsidR="00FE0DC8" w:rsidRPr="00044E4C">
        <w:rPr>
          <w:color w:val="2B579A"/>
          <w:shd w:val="clear" w:color="auto" w:fill="E6E6E6"/>
        </w:rPr>
        <w:fldChar w:fldCharType="separate"/>
      </w:r>
      <w:r w:rsidR="00FE0DC8" w:rsidRPr="00044E4C">
        <w:t> </w:t>
      </w:r>
      <w:r w:rsidR="00FE0DC8" w:rsidRPr="00044E4C">
        <w:t> </w:t>
      </w:r>
      <w:r w:rsidR="00FE0DC8" w:rsidRPr="00044E4C">
        <w:t> </w:t>
      </w:r>
      <w:r w:rsidR="00FE0DC8" w:rsidRPr="00044E4C">
        <w:t> </w:t>
      </w:r>
      <w:r w:rsidR="00FE0DC8" w:rsidRPr="00044E4C">
        <w:t> </w:t>
      </w:r>
      <w:r w:rsidR="00FE0DC8" w:rsidRPr="00044E4C">
        <w:rPr>
          <w:color w:val="2B579A"/>
          <w:shd w:val="clear" w:color="auto" w:fill="E6E6E6"/>
        </w:rPr>
        <w:fldChar w:fldCharType="end"/>
      </w:r>
      <w:bookmarkEnd w:id="3"/>
    </w:p>
    <w:p w14:paraId="4A7321E0" w14:textId="1DDD48DA" w:rsidR="00BC393A" w:rsidRDefault="00BC393A" w:rsidP="007E702F">
      <w:pPr>
        <w:ind w:left="720"/>
        <w:jc w:val="both"/>
        <w:rPr>
          <w:color w:val="2B579A"/>
          <w:shd w:val="clear" w:color="auto" w:fill="E6E6E6"/>
        </w:rPr>
      </w:pPr>
      <w:r w:rsidRPr="00044E4C">
        <w:t>1.4 Telephone Number:</w:t>
      </w:r>
      <w:r w:rsidR="00FE0DC8" w:rsidRPr="00044E4C">
        <w:rPr>
          <w:color w:val="2B579A"/>
          <w:shd w:val="clear" w:color="auto" w:fill="E6E6E6"/>
        </w:rPr>
        <w:fldChar w:fldCharType="begin">
          <w:ffData>
            <w:name w:val="Text23"/>
            <w:enabled/>
            <w:calcOnExit w:val="0"/>
            <w:statusText w:type="text" w:val="1.4 Telephone Number of the Representative."/>
            <w:textInput/>
          </w:ffData>
        </w:fldChar>
      </w:r>
      <w:bookmarkStart w:id="4" w:name="Text23"/>
      <w:r w:rsidR="00FE0DC8" w:rsidRPr="00044E4C">
        <w:instrText xml:space="preserve"> FORMTEXT </w:instrText>
      </w:r>
      <w:r w:rsidR="00FE0DC8" w:rsidRPr="00044E4C">
        <w:rPr>
          <w:color w:val="2B579A"/>
          <w:shd w:val="clear" w:color="auto" w:fill="E6E6E6"/>
        </w:rPr>
      </w:r>
      <w:r w:rsidR="00FE0DC8" w:rsidRPr="00044E4C">
        <w:rPr>
          <w:color w:val="2B579A"/>
          <w:shd w:val="clear" w:color="auto" w:fill="E6E6E6"/>
        </w:rPr>
        <w:fldChar w:fldCharType="separate"/>
      </w:r>
      <w:r w:rsidR="00FE0DC8" w:rsidRPr="00044E4C">
        <w:t> </w:t>
      </w:r>
      <w:r w:rsidR="00FE0DC8" w:rsidRPr="00044E4C">
        <w:t> </w:t>
      </w:r>
      <w:r w:rsidR="00FE0DC8" w:rsidRPr="00044E4C">
        <w:t> </w:t>
      </w:r>
      <w:r w:rsidR="00FE0DC8" w:rsidRPr="00044E4C">
        <w:t> </w:t>
      </w:r>
      <w:r w:rsidR="00FE0DC8" w:rsidRPr="00044E4C">
        <w:t> </w:t>
      </w:r>
      <w:r w:rsidR="00FE0DC8" w:rsidRPr="00044E4C">
        <w:rPr>
          <w:color w:val="2B579A"/>
          <w:shd w:val="clear" w:color="auto" w:fill="E6E6E6"/>
        </w:rPr>
        <w:fldChar w:fldCharType="end"/>
      </w:r>
      <w:bookmarkEnd w:id="4"/>
    </w:p>
    <w:p w14:paraId="652E35D9" w14:textId="1EA24398" w:rsidR="006605FD" w:rsidRPr="00044E4C" w:rsidRDefault="00823818" w:rsidP="00B41031">
      <w:pPr>
        <w:pStyle w:val="Heading3"/>
      </w:pPr>
      <w:r>
        <w:t xml:space="preserve">2. </w:t>
      </w:r>
      <w:r w:rsidR="00C5016F">
        <w:t>Contact Information</w:t>
      </w:r>
      <w:r w:rsidR="00871F35">
        <w:t>—</w:t>
      </w:r>
      <w:r w:rsidR="00C5016F">
        <w:t>Board’s</w:t>
      </w:r>
      <w:r w:rsidR="00C70998" w:rsidRPr="00044E4C">
        <w:t xml:space="preserve"> Designated Contact</w:t>
      </w:r>
    </w:p>
    <w:p w14:paraId="3DE77793" w14:textId="24B65647" w:rsidR="00FA1E06" w:rsidRPr="00044E4C" w:rsidRDefault="00C4640D" w:rsidP="007E702F">
      <w:pPr>
        <w:ind w:left="720"/>
        <w:jc w:val="both"/>
      </w:pPr>
      <w:r>
        <w:t>2.1</w:t>
      </w:r>
      <w:r w:rsidR="00C70998" w:rsidRPr="00044E4C">
        <w:t xml:space="preserve"> Name and Title:</w:t>
      </w:r>
      <w:r w:rsidR="00FE0DC8" w:rsidRPr="00044E4C">
        <w:rPr>
          <w:color w:val="2B579A"/>
          <w:shd w:val="clear" w:color="auto" w:fill="E6E6E6"/>
        </w:rPr>
        <w:fldChar w:fldCharType="begin">
          <w:ffData>
            <w:name w:val="Text29"/>
            <w:enabled/>
            <w:calcOnExit w:val="0"/>
            <w:statusText w:type="text" w:val="1.5 Name and Title of Designated Contact for the Board:     "/>
            <w:textInput/>
          </w:ffData>
        </w:fldChar>
      </w:r>
      <w:bookmarkStart w:id="5" w:name="Text29"/>
      <w:r w:rsidR="00FE0DC8" w:rsidRPr="00044E4C">
        <w:instrText xml:space="preserve"> FORMTEXT </w:instrText>
      </w:r>
      <w:r w:rsidR="00FE0DC8" w:rsidRPr="00044E4C">
        <w:rPr>
          <w:color w:val="2B579A"/>
          <w:shd w:val="clear" w:color="auto" w:fill="E6E6E6"/>
        </w:rPr>
      </w:r>
      <w:r w:rsidR="00FE0DC8" w:rsidRPr="00044E4C">
        <w:rPr>
          <w:color w:val="2B579A"/>
          <w:shd w:val="clear" w:color="auto" w:fill="E6E6E6"/>
        </w:rPr>
        <w:fldChar w:fldCharType="separate"/>
      </w:r>
      <w:r w:rsidR="00FE0DC8" w:rsidRPr="00044E4C">
        <w:t> </w:t>
      </w:r>
      <w:r w:rsidR="00FE0DC8" w:rsidRPr="00044E4C">
        <w:t> </w:t>
      </w:r>
      <w:r w:rsidR="00FE0DC8" w:rsidRPr="00044E4C">
        <w:t> </w:t>
      </w:r>
      <w:r w:rsidR="00FE0DC8" w:rsidRPr="00044E4C">
        <w:t> </w:t>
      </w:r>
      <w:r w:rsidR="00FE0DC8" w:rsidRPr="00044E4C">
        <w:t> </w:t>
      </w:r>
      <w:r w:rsidR="00FE0DC8" w:rsidRPr="00044E4C">
        <w:rPr>
          <w:color w:val="2B579A"/>
          <w:shd w:val="clear" w:color="auto" w:fill="E6E6E6"/>
        </w:rPr>
        <w:fldChar w:fldCharType="end"/>
      </w:r>
      <w:bookmarkEnd w:id="5"/>
    </w:p>
    <w:p w14:paraId="73E31D23" w14:textId="5292F73A" w:rsidR="00C70998" w:rsidRPr="00044E4C" w:rsidRDefault="00C4640D" w:rsidP="007E702F">
      <w:pPr>
        <w:ind w:left="720"/>
        <w:jc w:val="both"/>
      </w:pPr>
      <w:r>
        <w:t>2.2</w:t>
      </w:r>
      <w:r w:rsidR="00C70998" w:rsidRPr="00044E4C">
        <w:t xml:space="preserve"> Email:</w:t>
      </w:r>
      <w:r w:rsidR="00FE0DC8" w:rsidRPr="00044E4C">
        <w:rPr>
          <w:color w:val="2B579A"/>
          <w:shd w:val="clear" w:color="auto" w:fill="E6E6E6"/>
        </w:rPr>
        <w:fldChar w:fldCharType="begin">
          <w:ffData>
            <w:name w:val="Text27"/>
            <w:enabled/>
            <w:calcOnExit w:val="0"/>
            <w:statusText w:type="text" w:val="1.6 E-mail of Designated Contact:     "/>
            <w:textInput/>
          </w:ffData>
        </w:fldChar>
      </w:r>
      <w:bookmarkStart w:id="6" w:name="Text27"/>
      <w:r w:rsidR="00FE0DC8" w:rsidRPr="00044E4C">
        <w:instrText xml:space="preserve"> FORMTEXT </w:instrText>
      </w:r>
      <w:r w:rsidR="00FE0DC8" w:rsidRPr="00044E4C">
        <w:rPr>
          <w:color w:val="2B579A"/>
          <w:shd w:val="clear" w:color="auto" w:fill="E6E6E6"/>
        </w:rPr>
      </w:r>
      <w:r w:rsidR="00FE0DC8" w:rsidRPr="00044E4C">
        <w:rPr>
          <w:color w:val="2B579A"/>
          <w:shd w:val="clear" w:color="auto" w:fill="E6E6E6"/>
        </w:rPr>
        <w:fldChar w:fldCharType="separate"/>
      </w:r>
      <w:r w:rsidR="00FE0DC8" w:rsidRPr="00044E4C">
        <w:t> </w:t>
      </w:r>
      <w:r w:rsidR="00FE0DC8" w:rsidRPr="00044E4C">
        <w:t> </w:t>
      </w:r>
      <w:r w:rsidR="00FE0DC8" w:rsidRPr="00044E4C">
        <w:t> </w:t>
      </w:r>
      <w:r w:rsidR="00FE0DC8" w:rsidRPr="00044E4C">
        <w:t> </w:t>
      </w:r>
      <w:r w:rsidR="00FE0DC8" w:rsidRPr="00044E4C">
        <w:t> </w:t>
      </w:r>
      <w:r w:rsidR="00FE0DC8" w:rsidRPr="00044E4C">
        <w:rPr>
          <w:color w:val="2B579A"/>
          <w:shd w:val="clear" w:color="auto" w:fill="E6E6E6"/>
        </w:rPr>
        <w:fldChar w:fldCharType="end"/>
      </w:r>
      <w:bookmarkEnd w:id="6"/>
    </w:p>
    <w:p w14:paraId="6AE1C6A4" w14:textId="26B4B6D2" w:rsidR="00C70998" w:rsidRPr="00044E4C" w:rsidRDefault="00C4640D" w:rsidP="007E702F">
      <w:pPr>
        <w:ind w:left="720"/>
        <w:jc w:val="both"/>
      </w:pPr>
      <w:r>
        <w:t>2.3</w:t>
      </w:r>
      <w:r w:rsidR="00C70998" w:rsidRPr="00044E4C">
        <w:t xml:space="preserve"> Telephone Number:</w:t>
      </w:r>
      <w:r w:rsidR="00FE0DC8" w:rsidRPr="00044E4C">
        <w:rPr>
          <w:color w:val="2B579A"/>
          <w:shd w:val="clear" w:color="auto" w:fill="E6E6E6"/>
        </w:rPr>
        <w:fldChar w:fldCharType="begin">
          <w:ffData>
            <w:name w:val="Text28"/>
            <w:enabled/>
            <w:calcOnExit w:val="0"/>
            <w:statusText w:type="text" w:val="1.7 Telephone Number of the Designated Contact:     "/>
            <w:textInput/>
          </w:ffData>
        </w:fldChar>
      </w:r>
      <w:bookmarkStart w:id="7" w:name="Text28"/>
      <w:r w:rsidR="00FE0DC8" w:rsidRPr="00044E4C">
        <w:instrText xml:space="preserve"> FORMTEXT </w:instrText>
      </w:r>
      <w:r w:rsidR="00FE0DC8" w:rsidRPr="00044E4C">
        <w:rPr>
          <w:color w:val="2B579A"/>
          <w:shd w:val="clear" w:color="auto" w:fill="E6E6E6"/>
        </w:rPr>
      </w:r>
      <w:r w:rsidR="00FE0DC8" w:rsidRPr="00044E4C">
        <w:rPr>
          <w:color w:val="2B579A"/>
          <w:shd w:val="clear" w:color="auto" w:fill="E6E6E6"/>
        </w:rPr>
        <w:fldChar w:fldCharType="separate"/>
      </w:r>
      <w:r w:rsidR="00FE0DC8" w:rsidRPr="00044E4C">
        <w:t> </w:t>
      </w:r>
      <w:r w:rsidR="00FE0DC8" w:rsidRPr="00044E4C">
        <w:t> </w:t>
      </w:r>
      <w:r w:rsidR="00FE0DC8" w:rsidRPr="00044E4C">
        <w:t> </w:t>
      </w:r>
      <w:r w:rsidR="00FE0DC8" w:rsidRPr="00044E4C">
        <w:t> </w:t>
      </w:r>
      <w:r w:rsidR="00FE0DC8" w:rsidRPr="00044E4C">
        <w:t> </w:t>
      </w:r>
      <w:r w:rsidR="00FE0DC8" w:rsidRPr="00044E4C">
        <w:rPr>
          <w:color w:val="2B579A"/>
          <w:shd w:val="clear" w:color="auto" w:fill="E6E6E6"/>
        </w:rPr>
        <w:fldChar w:fldCharType="end"/>
      </w:r>
      <w:bookmarkEnd w:id="7"/>
    </w:p>
    <w:p w14:paraId="5E60BB0F" w14:textId="2242E595" w:rsidR="00FE058E" w:rsidRPr="00C65E98" w:rsidRDefault="00C4640D" w:rsidP="007E702F">
      <w:pPr>
        <w:pStyle w:val="Heading3"/>
        <w:jc w:val="both"/>
        <w:rPr>
          <w:rStyle w:val="Heading3Char"/>
          <w:rFonts w:eastAsia="Calibri"/>
          <w:b/>
          <w:bCs/>
        </w:rPr>
      </w:pPr>
      <w:r>
        <w:rPr>
          <w:rStyle w:val="Heading3Char"/>
          <w:rFonts w:eastAsia="Calibri"/>
          <w:b/>
        </w:rPr>
        <w:t>3</w:t>
      </w:r>
      <w:r w:rsidR="00BC393A" w:rsidRPr="00C65E98">
        <w:rPr>
          <w:rStyle w:val="Heading3Char"/>
          <w:rFonts w:eastAsia="Calibri"/>
          <w:b/>
        </w:rPr>
        <w:t xml:space="preserve">. Amount requested </w:t>
      </w:r>
    </w:p>
    <w:p w14:paraId="3FF51B78" w14:textId="6B23454F" w:rsidR="00E40CC6" w:rsidRPr="00044E4C" w:rsidRDefault="00FE058E" w:rsidP="007E702F">
      <w:pPr>
        <w:ind w:left="720"/>
        <w:jc w:val="both"/>
        <w:sectPr w:rsidR="00E40CC6" w:rsidRPr="00044E4C" w:rsidSect="00E40CC6">
          <w:type w:val="continuous"/>
          <w:pgSz w:w="12240" w:h="15840"/>
          <w:pgMar w:top="1440" w:right="1440" w:bottom="1440" w:left="1440" w:header="720" w:footer="720" w:gutter="0"/>
          <w:cols w:space="720"/>
          <w:docGrid w:linePitch="360"/>
        </w:sectPr>
      </w:pPr>
      <w:r w:rsidRPr="00044E4C">
        <w:t xml:space="preserve">Total </w:t>
      </w:r>
      <w:r w:rsidR="0020314C">
        <w:t xml:space="preserve">grant </w:t>
      </w:r>
      <w:r w:rsidRPr="00044E4C">
        <w:t>amount</w:t>
      </w:r>
      <w:r>
        <w:t xml:space="preserve"> </w:t>
      </w:r>
      <w:r w:rsidR="001301E4">
        <w:t>requested</w:t>
      </w:r>
      <w:r w:rsidR="001441CB">
        <w:t xml:space="preserve"> (not to exceed $5</w:t>
      </w:r>
      <w:r w:rsidR="005073A9">
        <w:t xml:space="preserve"> million</w:t>
      </w:r>
      <w:r w:rsidR="001441CB">
        <w:t>)</w:t>
      </w:r>
      <w:r w:rsidR="00977CC6" w:rsidRPr="00044E4C">
        <w:t>:</w:t>
      </w:r>
      <w:r w:rsidR="00977CC6" w:rsidRPr="00044E4C">
        <w:rPr>
          <w:color w:val="2B579A"/>
          <w:shd w:val="clear" w:color="auto" w:fill="E6E6E6"/>
        </w:rPr>
        <w:fldChar w:fldCharType="begin">
          <w:ffData>
            <w:name w:val="Text24"/>
            <w:enabled/>
            <w:calcOnExit w:val="0"/>
            <w:textInput/>
          </w:ffData>
        </w:fldChar>
      </w:r>
      <w:bookmarkStart w:id="8" w:name="Text24"/>
      <w:r w:rsidR="00977CC6" w:rsidRPr="00044E4C">
        <w:instrText xml:space="preserve"> FORMTEXT </w:instrText>
      </w:r>
      <w:r w:rsidR="00977CC6" w:rsidRPr="00044E4C">
        <w:rPr>
          <w:color w:val="2B579A"/>
          <w:shd w:val="clear" w:color="auto" w:fill="E6E6E6"/>
        </w:rPr>
      </w:r>
      <w:r w:rsidR="00977CC6" w:rsidRPr="00044E4C">
        <w:rPr>
          <w:color w:val="2B579A"/>
          <w:shd w:val="clear" w:color="auto" w:fill="E6E6E6"/>
        </w:rPr>
        <w:fldChar w:fldCharType="separate"/>
      </w:r>
      <w:r w:rsidR="00977CC6" w:rsidRPr="00044E4C">
        <w:t> </w:t>
      </w:r>
      <w:r w:rsidR="00977CC6" w:rsidRPr="00044E4C">
        <w:t> </w:t>
      </w:r>
      <w:r w:rsidR="00977CC6" w:rsidRPr="00044E4C">
        <w:t> </w:t>
      </w:r>
      <w:r w:rsidR="00977CC6" w:rsidRPr="00044E4C">
        <w:t> </w:t>
      </w:r>
      <w:r w:rsidR="00977CC6" w:rsidRPr="00044E4C">
        <w:t> </w:t>
      </w:r>
      <w:r w:rsidR="00977CC6" w:rsidRPr="00044E4C">
        <w:rPr>
          <w:color w:val="2B579A"/>
          <w:shd w:val="clear" w:color="auto" w:fill="E6E6E6"/>
        </w:rPr>
        <w:fldChar w:fldCharType="end"/>
      </w:r>
      <w:bookmarkEnd w:id="8"/>
    </w:p>
    <w:p w14:paraId="45459DCA" w14:textId="52144999" w:rsidR="00FE058E" w:rsidRPr="00C65E98" w:rsidRDefault="00C4640D" w:rsidP="00353B16">
      <w:pPr>
        <w:pStyle w:val="Heading3"/>
        <w:jc w:val="both"/>
        <w:rPr>
          <w:rStyle w:val="Heading3Char"/>
          <w:rFonts w:eastAsia="Calibri"/>
          <w:b/>
          <w:bCs/>
        </w:rPr>
      </w:pPr>
      <w:r>
        <w:rPr>
          <w:rStyle w:val="Heading3Char"/>
          <w:rFonts w:eastAsia="Calibri"/>
          <w:b/>
        </w:rPr>
        <w:t>4</w:t>
      </w:r>
      <w:r w:rsidR="00BC393A" w:rsidRPr="00C65E98">
        <w:rPr>
          <w:rStyle w:val="Heading3Char"/>
          <w:rFonts w:eastAsia="Calibri"/>
          <w:b/>
        </w:rPr>
        <w:t>. P</w:t>
      </w:r>
      <w:r w:rsidR="00FE058E" w:rsidRPr="00C65E98">
        <w:rPr>
          <w:rStyle w:val="Heading3Char"/>
          <w:rFonts w:eastAsia="Calibri"/>
          <w:b/>
        </w:rPr>
        <w:t>ro</w:t>
      </w:r>
      <w:r w:rsidR="004E01EB">
        <w:rPr>
          <w:rStyle w:val="Heading3Char"/>
          <w:rFonts w:eastAsia="Calibri"/>
          <w:b/>
        </w:rPr>
        <w:t xml:space="preserve">gram </w:t>
      </w:r>
      <w:r w:rsidR="00FE058E" w:rsidRPr="00C65E98">
        <w:rPr>
          <w:rStyle w:val="Heading3Char"/>
          <w:rFonts w:eastAsia="Calibri"/>
          <w:b/>
        </w:rPr>
        <w:t>Summary</w:t>
      </w:r>
    </w:p>
    <w:p w14:paraId="6EE86276" w14:textId="1817AFD9" w:rsidR="007F09B1" w:rsidRDefault="004D7D9F" w:rsidP="007E702F">
      <w:pPr>
        <w:jc w:val="both"/>
      </w:pPr>
      <w:r>
        <w:t>Please provide the following:</w:t>
      </w:r>
    </w:p>
    <w:p w14:paraId="60C3C61F" w14:textId="7A6739BF" w:rsidR="00F93E4A" w:rsidRPr="00C4640D" w:rsidRDefault="009C3BAF" w:rsidP="00871F35">
      <w:pPr>
        <w:pStyle w:val="ListParagraph"/>
        <w:numPr>
          <w:ilvl w:val="1"/>
          <w:numId w:val="8"/>
        </w:numPr>
        <w:rPr>
          <w:rStyle w:val="CommentReference"/>
          <w:rFonts w:eastAsiaTheme="minorEastAsia" w:cstheme="minorBidi"/>
          <w:sz w:val="24"/>
          <w:szCs w:val="24"/>
        </w:rPr>
      </w:pPr>
      <w:r>
        <w:t>T</w:t>
      </w:r>
      <w:r w:rsidR="007F09B1">
        <w:t xml:space="preserve">he planned number of children to be served under the </w:t>
      </w:r>
      <w:r w:rsidR="00871F35">
        <w:t>Pilot P</w:t>
      </w:r>
      <w:r w:rsidR="007F09B1">
        <w:t>rogram</w:t>
      </w:r>
    </w:p>
    <w:p w14:paraId="55C9692D" w14:textId="0DD9CD9A" w:rsidR="007F09B1" w:rsidRDefault="00843E7F" w:rsidP="00871F35">
      <w:pPr>
        <w:ind w:left="1440" w:hanging="360"/>
      </w:pPr>
      <w:r>
        <w:fldChar w:fldCharType="begin">
          <w:ffData>
            <w:name w:val="Check1"/>
            <w:enabled/>
            <w:calcOnExit w:val="0"/>
            <w:checkBox>
              <w:sizeAuto/>
              <w:default w:val="0"/>
            </w:checkBox>
          </w:ffData>
        </w:fldChar>
      </w:r>
      <w:bookmarkStart w:id="9" w:name="Check1"/>
      <w:r>
        <w:instrText xml:space="preserve"> FORMCHECKBOX </w:instrText>
      </w:r>
      <w:r w:rsidR="005F18ED">
        <w:fldChar w:fldCharType="separate"/>
      </w:r>
      <w:r>
        <w:fldChar w:fldCharType="end"/>
      </w:r>
      <w:bookmarkEnd w:id="9"/>
      <w:r>
        <w:t xml:space="preserve"> </w:t>
      </w:r>
      <w:r w:rsidR="003F65C9">
        <w:t>0</w:t>
      </w:r>
      <w:r w:rsidR="003F65C9" w:rsidRPr="00D1505E">
        <w:rPr>
          <w:i/>
          <w:iCs/>
        </w:rPr>
        <w:t>–</w:t>
      </w:r>
      <w:r w:rsidR="003F65C9">
        <w:t>10 slots</w:t>
      </w:r>
    </w:p>
    <w:p w14:paraId="5D6D09E2" w14:textId="77B1473D" w:rsidR="003F65C9" w:rsidRDefault="00843E7F" w:rsidP="00871F35">
      <w:pPr>
        <w:ind w:left="1440" w:hanging="360"/>
      </w:pPr>
      <w:r>
        <w:fldChar w:fldCharType="begin">
          <w:ffData>
            <w:name w:val="Check2"/>
            <w:enabled/>
            <w:calcOnExit w:val="0"/>
            <w:checkBox>
              <w:sizeAuto/>
              <w:default w:val="0"/>
            </w:checkBox>
          </w:ffData>
        </w:fldChar>
      </w:r>
      <w:bookmarkStart w:id="10" w:name="Check2"/>
      <w:r>
        <w:instrText xml:space="preserve"> FORMCHECKBOX </w:instrText>
      </w:r>
      <w:r w:rsidR="005F18ED">
        <w:fldChar w:fldCharType="separate"/>
      </w:r>
      <w:r>
        <w:fldChar w:fldCharType="end"/>
      </w:r>
      <w:bookmarkEnd w:id="10"/>
      <w:r>
        <w:t xml:space="preserve"> </w:t>
      </w:r>
      <w:r w:rsidR="003F65C9">
        <w:t>11</w:t>
      </w:r>
      <w:r w:rsidR="005073A9">
        <w:t>–</w:t>
      </w:r>
      <w:r w:rsidR="003F65C9">
        <w:t>2</w:t>
      </w:r>
      <w:r w:rsidR="000B5C1E">
        <w:t>5</w:t>
      </w:r>
      <w:r w:rsidR="003F65C9">
        <w:t xml:space="preserve"> slots</w:t>
      </w:r>
    </w:p>
    <w:p w14:paraId="61BAD48D" w14:textId="6706D523" w:rsidR="003F65C9" w:rsidRDefault="00843E7F" w:rsidP="00871F35">
      <w:pPr>
        <w:ind w:left="1440" w:hanging="360"/>
      </w:pPr>
      <w:r>
        <w:fldChar w:fldCharType="begin">
          <w:ffData>
            <w:name w:val="Check3"/>
            <w:enabled/>
            <w:calcOnExit w:val="0"/>
            <w:checkBox>
              <w:sizeAuto/>
              <w:default w:val="0"/>
            </w:checkBox>
          </w:ffData>
        </w:fldChar>
      </w:r>
      <w:bookmarkStart w:id="11" w:name="Check3"/>
      <w:r>
        <w:instrText xml:space="preserve"> FORMCHECKBOX </w:instrText>
      </w:r>
      <w:r w:rsidR="005F18ED">
        <w:fldChar w:fldCharType="separate"/>
      </w:r>
      <w:r>
        <w:fldChar w:fldCharType="end"/>
      </w:r>
      <w:bookmarkEnd w:id="11"/>
      <w:r>
        <w:t xml:space="preserve"> </w:t>
      </w:r>
      <w:r w:rsidR="003F65C9">
        <w:t>2</w:t>
      </w:r>
      <w:r w:rsidR="000B5C1E">
        <w:t>6</w:t>
      </w:r>
      <w:r w:rsidR="005073A9">
        <w:t>–</w:t>
      </w:r>
      <w:r w:rsidR="000B5C1E">
        <w:t>50</w:t>
      </w:r>
      <w:r w:rsidR="003F65C9">
        <w:t xml:space="preserve"> slots</w:t>
      </w:r>
    </w:p>
    <w:p w14:paraId="7E7B56E6" w14:textId="2875B930" w:rsidR="000B5C1E" w:rsidRDefault="00843E7F" w:rsidP="00871F35">
      <w:pPr>
        <w:ind w:left="1440" w:hanging="360"/>
      </w:pPr>
      <w:r>
        <w:fldChar w:fldCharType="begin">
          <w:ffData>
            <w:name w:val="Check4"/>
            <w:enabled/>
            <w:calcOnExit w:val="0"/>
            <w:checkBox>
              <w:sizeAuto/>
              <w:default w:val="0"/>
            </w:checkBox>
          </w:ffData>
        </w:fldChar>
      </w:r>
      <w:bookmarkStart w:id="12" w:name="Check4"/>
      <w:r>
        <w:instrText xml:space="preserve"> FORMCHECKBOX </w:instrText>
      </w:r>
      <w:r w:rsidR="005F18ED">
        <w:fldChar w:fldCharType="separate"/>
      </w:r>
      <w:r>
        <w:fldChar w:fldCharType="end"/>
      </w:r>
      <w:bookmarkEnd w:id="12"/>
      <w:r>
        <w:t xml:space="preserve"> More than 50 slots. Indicate number </w:t>
      </w:r>
      <w:r>
        <w:fldChar w:fldCharType="begin">
          <w:ffData>
            <w:name w:val="Text30"/>
            <w:enabled/>
            <w:calcOnExit w:val="0"/>
            <w:textInput/>
          </w:ffData>
        </w:fldChar>
      </w:r>
      <w:bookmarkStart w:id="13"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2AD4B4B9" w14:textId="651F52F0" w:rsidR="007F09B1" w:rsidRDefault="009D494A" w:rsidP="00871F35">
      <w:pPr>
        <w:pStyle w:val="ListParagraph"/>
        <w:numPr>
          <w:ilvl w:val="1"/>
          <w:numId w:val="8"/>
        </w:numPr>
      </w:pPr>
      <w:r>
        <w:t>T</w:t>
      </w:r>
      <w:r w:rsidR="007F09B1">
        <w:t>he Contracted Slots Strategy</w:t>
      </w:r>
      <w:r w:rsidR="002A55AD">
        <w:t xml:space="preserve"> </w:t>
      </w:r>
      <w:r w:rsidR="00F37E3C">
        <w:t>(</w:t>
      </w:r>
      <w:r w:rsidR="00871F35">
        <w:t>Strateg</w:t>
      </w:r>
      <w:r w:rsidR="00F37E3C">
        <w:t>ies)</w:t>
      </w:r>
      <w:r w:rsidR="007F09B1">
        <w:t xml:space="preserve"> to be used </w:t>
      </w:r>
    </w:p>
    <w:p w14:paraId="3D25DAB9" w14:textId="3EA6656E" w:rsidR="007F09B1" w:rsidRDefault="009D494A" w:rsidP="000554E6">
      <w:pPr>
        <w:ind w:left="1440" w:hanging="360"/>
      </w:pPr>
      <w:r>
        <w:fldChar w:fldCharType="begin">
          <w:ffData>
            <w:name w:val="Check5"/>
            <w:enabled/>
            <w:calcOnExit w:val="0"/>
            <w:checkBox>
              <w:sizeAuto/>
              <w:default w:val="0"/>
            </w:checkBox>
          </w:ffData>
        </w:fldChar>
      </w:r>
      <w:bookmarkStart w:id="14" w:name="Check5"/>
      <w:r>
        <w:instrText xml:space="preserve"> FORMCHECKBOX </w:instrText>
      </w:r>
      <w:r w:rsidR="005F18ED">
        <w:fldChar w:fldCharType="separate"/>
      </w:r>
      <w:r>
        <w:fldChar w:fldCharType="end"/>
      </w:r>
      <w:bookmarkEnd w:id="14"/>
      <w:r>
        <w:t xml:space="preserve"> </w:t>
      </w:r>
      <w:r w:rsidR="007F09B1">
        <w:t>Child care desert</w:t>
      </w:r>
      <w:r w:rsidR="49BF16CC">
        <w:t>—</w:t>
      </w:r>
      <w:r w:rsidR="007F09B1">
        <w:t>an area where the number of children six and under with working parents is at least three times greater than the capacity of licensed child care providers in the area</w:t>
      </w:r>
    </w:p>
    <w:p w14:paraId="7044C9EA" w14:textId="7DBDB972" w:rsidR="007F09B1" w:rsidRDefault="009D494A" w:rsidP="000554E6">
      <w:pPr>
        <w:ind w:left="1440" w:hanging="360"/>
      </w:pPr>
      <w:r>
        <w:fldChar w:fldCharType="begin">
          <w:ffData>
            <w:name w:val="Check6"/>
            <w:enabled/>
            <w:calcOnExit w:val="0"/>
            <w:checkBox>
              <w:sizeAuto/>
              <w:default w:val="0"/>
            </w:checkBox>
          </w:ffData>
        </w:fldChar>
      </w:r>
      <w:bookmarkStart w:id="15" w:name="Check6"/>
      <w:r>
        <w:instrText xml:space="preserve"> FORMCHECKBOX </w:instrText>
      </w:r>
      <w:r w:rsidR="005F18ED">
        <w:fldChar w:fldCharType="separate"/>
      </w:r>
      <w:r>
        <w:fldChar w:fldCharType="end"/>
      </w:r>
      <w:bookmarkEnd w:id="15"/>
      <w:r>
        <w:t xml:space="preserve"> </w:t>
      </w:r>
      <w:r w:rsidR="007F09B1">
        <w:t>Underserved area</w:t>
      </w:r>
      <w:r w:rsidR="2C3A2C15">
        <w:t>—</w:t>
      </w:r>
      <w:r w:rsidR="007F09B1">
        <w:t xml:space="preserve">an area defined by </w:t>
      </w:r>
      <w:r w:rsidR="00130592">
        <w:t xml:space="preserve">the Agency </w:t>
      </w:r>
      <w:r w:rsidR="007F09B1">
        <w:t>and identified by the Board to be underserved with respect to child care providers</w:t>
      </w:r>
    </w:p>
    <w:p w14:paraId="1A0306A1" w14:textId="728038B5" w:rsidR="007F09B1" w:rsidRDefault="009D494A" w:rsidP="000554E6">
      <w:pPr>
        <w:pStyle w:val="ListParagraph"/>
        <w:numPr>
          <w:ilvl w:val="0"/>
          <w:numId w:val="0"/>
        </w:numPr>
        <w:ind w:left="1440" w:hanging="360"/>
      </w:pPr>
      <w:r>
        <w:lastRenderedPageBreak/>
        <w:fldChar w:fldCharType="begin">
          <w:ffData>
            <w:name w:val="Check7"/>
            <w:enabled/>
            <w:calcOnExit w:val="0"/>
            <w:checkBox>
              <w:sizeAuto/>
              <w:default w:val="0"/>
            </w:checkBox>
          </w:ffData>
        </w:fldChar>
      </w:r>
      <w:bookmarkStart w:id="16" w:name="Check7"/>
      <w:r>
        <w:instrText xml:space="preserve"> FORMCHECKBOX </w:instrText>
      </w:r>
      <w:r w:rsidR="005F18ED">
        <w:fldChar w:fldCharType="separate"/>
      </w:r>
      <w:r>
        <w:fldChar w:fldCharType="end"/>
      </w:r>
      <w:bookmarkEnd w:id="16"/>
      <w:r>
        <w:t xml:space="preserve"> </w:t>
      </w:r>
      <w:r w:rsidR="009A1269">
        <w:t>Prekindergarten (</w:t>
      </w:r>
      <w:r w:rsidR="00F3560A">
        <w:t>p</w:t>
      </w:r>
      <w:r w:rsidR="007F09B1">
        <w:t>re-</w:t>
      </w:r>
      <w:r w:rsidR="00130592">
        <w:t>K</w:t>
      </w:r>
      <w:r w:rsidR="00F3560A">
        <w:t>)</w:t>
      </w:r>
      <w:r w:rsidR="007F09B1">
        <w:t xml:space="preserve"> partnerships</w:t>
      </w:r>
      <w:r w:rsidR="79DFAEA4">
        <w:t>—</w:t>
      </w:r>
      <w:r w:rsidR="007F09B1">
        <w:t xml:space="preserve">providers with a </w:t>
      </w:r>
      <w:r w:rsidR="00F3560A">
        <w:t xml:space="preserve">formal </w:t>
      </w:r>
      <w:r w:rsidR="007F09B1">
        <w:t>partnership with a school district to provide a prekindergarten program</w:t>
      </w:r>
    </w:p>
    <w:p w14:paraId="613BF7CF" w14:textId="3C0C5FFB" w:rsidR="000C0B8D" w:rsidRDefault="009D494A" w:rsidP="000554E6">
      <w:pPr>
        <w:pStyle w:val="ListParagraph"/>
        <w:numPr>
          <w:ilvl w:val="0"/>
          <w:numId w:val="0"/>
        </w:numPr>
        <w:ind w:left="1440" w:hanging="360"/>
      </w:pPr>
      <w:r>
        <w:fldChar w:fldCharType="begin">
          <w:ffData>
            <w:name w:val="Check8"/>
            <w:enabled/>
            <w:calcOnExit w:val="0"/>
            <w:checkBox>
              <w:sizeAuto/>
              <w:default w:val="0"/>
            </w:checkBox>
          </w:ffData>
        </w:fldChar>
      </w:r>
      <w:bookmarkStart w:id="17" w:name="Check8"/>
      <w:r>
        <w:instrText xml:space="preserve"> FORMCHECKBOX </w:instrText>
      </w:r>
      <w:r w:rsidR="005F18ED">
        <w:fldChar w:fldCharType="separate"/>
      </w:r>
      <w:r>
        <w:fldChar w:fldCharType="end"/>
      </w:r>
      <w:bookmarkEnd w:id="17"/>
      <w:r>
        <w:t xml:space="preserve"> </w:t>
      </w:r>
      <w:r w:rsidR="00F3560A">
        <w:t>Head Start/Early Head Start (HS/EHS)</w:t>
      </w:r>
      <w:r w:rsidR="007F09B1">
        <w:t xml:space="preserve"> partnerships</w:t>
      </w:r>
      <w:r w:rsidR="255181D4">
        <w:t>—</w:t>
      </w:r>
      <w:r w:rsidR="00BC4EB6">
        <w:t xml:space="preserve">providers with </w:t>
      </w:r>
      <w:r w:rsidR="007F09B1">
        <w:t xml:space="preserve">a </w:t>
      </w:r>
      <w:r w:rsidR="00F3560A">
        <w:t xml:space="preserve">formal </w:t>
      </w:r>
      <w:r w:rsidR="007F09B1">
        <w:t xml:space="preserve">partnership with the Head Start or </w:t>
      </w:r>
      <w:r w:rsidR="00F3560A" w:rsidRPr="00F3560A">
        <w:t xml:space="preserve">Early </w:t>
      </w:r>
      <w:r w:rsidR="007F09B1">
        <w:t>Head Start Program</w:t>
      </w:r>
    </w:p>
    <w:p w14:paraId="0DBCE4A1" w14:textId="3835C1BF" w:rsidR="000C0B8D" w:rsidRDefault="009D494A" w:rsidP="000554E6">
      <w:pPr>
        <w:pStyle w:val="ListParagraph"/>
        <w:numPr>
          <w:ilvl w:val="0"/>
          <w:numId w:val="0"/>
        </w:numPr>
        <w:ind w:left="1440" w:hanging="360"/>
      </w:pPr>
      <w:r>
        <w:fldChar w:fldCharType="begin">
          <w:ffData>
            <w:name w:val="Check9"/>
            <w:enabled/>
            <w:calcOnExit w:val="0"/>
            <w:checkBox>
              <w:sizeAuto/>
              <w:default w:val="0"/>
            </w:checkBox>
          </w:ffData>
        </w:fldChar>
      </w:r>
      <w:bookmarkStart w:id="18" w:name="Check9"/>
      <w:r>
        <w:instrText xml:space="preserve"> FORMCHECKBOX </w:instrText>
      </w:r>
      <w:r w:rsidR="005F18ED">
        <w:fldChar w:fldCharType="separate"/>
      </w:r>
      <w:r>
        <w:fldChar w:fldCharType="end"/>
      </w:r>
      <w:bookmarkEnd w:id="18"/>
      <w:r>
        <w:t xml:space="preserve"> </w:t>
      </w:r>
      <w:r w:rsidR="007F09B1">
        <w:t>Infant/Toddler slots</w:t>
      </w:r>
      <w:r w:rsidR="0C8F3FAF">
        <w:t>—</w:t>
      </w:r>
      <w:r w:rsidR="007F09B1">
        <w:t>increase the number of places reserved for infants and toddlers by high-quality child care providers</w:t>
      </w:r>
    </w:p>
    <w:p w14:paraId="08E67289" w14:textId="69F42463" w:rsidR="000C0B8D" w:rsidRDefault="009D494A" w:rsidP="000554E6">
      <w:pPr>
        <w:pStyle w:val="ListParagraph"/>
        <w:numPr>
          <w:ilvl w:val="0"/>
          <w:numId w:val="0"/>
        </w:numPr>
        <w:ind w:left="1440" w:hanging="360"/>
      </w:pPr>
      <w:r>
        <w:fldChar w:fldCharType="begin">
          <w:ffData>
            <w:name w:val="Check10"/>
            <w:enabled/>
            <w:calcOnExit w:val="0"/>
            <w:checkBox>
              <w:sizeAuto/>
              <w:default w:val="0"/>
            </w:checkBox>
          </w:ffData>
        </w:fldChar>
      </w:r>
      <w:bookmarkStart w:id="19" w:name="Check10"/>
      <w:r>
        <w:instrText xml:space="preserve"> FORMCHECKBOX </w:instrText>
      </w:r>
      <w:r w:rsidR="005F18ED">
        <w:fldChar w:fldCharType="separate"/>
      </w:r>
      <w:r>
        <w:fldChar w:fldCharType="end"/>
      </w:r>
      <w:bookmarkEnd w:id="19"/>
      <w:r>
        <w:t xml:space="preserve"> </w:t>
      </w:r>
      <w:r w:rsidR="000A6EA9" w:rsidRPr="000A6EA9">
        <w:t>Board priority</w:t>
      </w:r>
      <w:r w:rsidR="25E2F687" w:rsidRPr="000A6EA9">
        <w:t>—</w:t>
      </w:r>
      <w:r w:rsidR="000A6EA9" w:rsidRPr="009413AE">
        <w:t xml:space="preserve">a </w:t>
      </w:r>
      <w:r w:rsidR="000A6EA9" w:rsidRPr="009413AE" w:rsidDel="005849EB">
        <w:t>Board</w:t>
      </w:r>
      <w:r w:rsidR="005849EB">
        <w:t>-</w:t>
      </w:r>
      <w:r w:rsidR="000A6EA9" w:rsidRPr="009413AE">
        <w:t>established local priority that is included in the Board</w:t>
      </w:r>
      <w:r w:rsidR="00130592">
        <w:t>’</w:t>
      </w:r>
      <w:r w:rsidR="000A6EA9" w:rsidRPr="009413AE">
        <w:t xml:space="preserve">s </w:t>
      </w:r>
      <w:r w:rsidR="005849EB">
        <w:t>s</w:t>
      </w:r>
      <w:r w:rsidR="005849EB" w:rsidRPr="009413AE">
        <w:t xml:space="preserve">trategic </w:t>
      </w:r>
      <w:r w:rsidR="005849EB">
        <w:t>p</w:t>
      </w:r>
      <w:r w:rsidR="005849EB" w:rsidRPr="009413AE">
        <w:t>lan</w:t>
      </w:r>
      <w:r w:rsidR="19E27CD9" w:rsidRPr="009413AE">
        <w:t>, such as nontraditional hours of care</w:t>
      </w:r>
    </w:p>
    <w:p w14:paraId="1AC33736" w14:textId="4CDCE418" w:rsidR="007F09B1" w:rsidRPr="00044E4C" w:rsidRDefault="00687582" w:rsidP="00871F35">
      <w:pPr>
        <w:pStyle w:val="ListParagraph"/>
        <w:numPr>
          <w:ilvl w:val="1"/>
          <w:numId w:val="8"/>
        </w:numPr>
        <w:sectPr w:rsidR="007F09B1" w:rsidRPr="00044E4C" w:rsidSect="00E40CC6">
          <w:type w:val="continuous"/>
          <w:pgSz w:w="12240" w:h="15840"/>
          <w:pgMar w:top="1440" w:right="1440" w:bottom="1440" w:left="1440" w:header="720" w:footer="720" w:gutter="0"/>
          <w:cols w:space="720"/>
          <w:formProt w:val="0"/>
          <w:docGrid w:linePitch="360"/>
        </w:sectPr>
      </w:pPr>
      <w:r>
        <w:t xml:space="preserve">Describe </w:t>
      </w:r>
      <w:r w:rsidR="00D04A9B" w:rsidDel="006A1EE2">
        <w:t>t</w:t>
      </w:r>
      <w:r w:rsidR="00F37E3C" w:rsidDel="006A1EE2">
        <w:t xml:space="preserve">he </w:t>
      </w:r>
      <w:r>
        <w:t>i</w:t>
      </w:r>
      <w:r w:rsidR="00494EF0">
        <w:t>ssue</w:t>
      </w:r>
      <w:r>
        <w:t xml:space="preserve"> that</w:t>
      </w:r>
      <w:r w:rsidR="003266D2" w:rsidDel="00494EF0">
        <w:t xml:space="preserve"> the </w:t>
      </w:r>
      <w:r>
        <w:t>Board is</w:t>
      </w:r>
      <w:r w:rsidR="00494EF0">
        <w:t xml:space="preserve"> try</w:t>
      </w:r>
      <w:r w:rsidR="005168DC">
        <w:t>ing to resolve</w:t>
      </w:r>
      <w:r w:rsidR="003266D2">
        <w:t>.</w:t>
      </w:r>
      <w:r w:rsidR="002B4FBD">
        <w:t xml:space="preserve"> </w:t>
      </w:r>
      <w:r w:rsidR="002F1C34">
        <w:fldChar w:fldCharType="begin">
          <w:ffData>
            <w:name w:val="Text31"/>
            <w:enabled/>
            <w:calcOnExit w:val="0"/>
            <w:textInput/>
          </w:ffData>
        </w:fldChar>
      </w:r>
      <w:bookmarkStart w:id="20" w:name="Text31"/>
      <w:r w:rsidR="002F1C34">
        <w:instrText xml:space="preserve"> FORMTEXT </w:instrText>
      </w:r>
      <w:r w:rsidR="002F1C34">
        <w:fldChar w:fldCharType="separate"/>
      </w:r>
      <w:r w:rsidR="002F1C34">
        <w:rPr>
          <w:noProof/>
        </w:rPr>
        <w:t> </w:t>
      </w:r>
      <w:r w:rsidR="002F1C34">
        <w:rPr>
          <w:noProof/>
        </w:rPr>
        <w:t> </w:t>
      </w:r>
      <w:r w:rsidR="002F1C34">
        <w:rPr>
          <w:noProof/>
        </w:rPr>
        <w:t> </w:t>
      </w:r>
      <w:r w:rsidR="002F1C34">
        <w:rPr>
          <w:noProof/>
        </w:rPr>
        <w:t> </w:t>
      </w:r>
      <w:r w:rsidR="002F1C34">
        <w:rPr>
          <w:noProof/>
        </w:rPr>
        <w:t> </w:t>
      </w:r>
      <w:r w:rsidR="002F1C34">
        <w:fldChar w:fldCharType="end"/>
      </w:r>
      <w:bookmarkEnd w:id="20"/>
    </w:p>
    <w:p w14:paraId="39358F97" w14:textId="77777777" w:rsidR="00793E41" w:rsidRPr="00044E4C" w:rsidRDefault="00793E41" w:rsidP="002B4FBD">
      <w:pPr>
        <w:jc w:val="both"/>
        <w:sectPr w:rsidR="00793E41" w:rsidRPr="00044E4C" w:rsidSect="00E40CC6">
          <w:type w:val="continuous"/>
          <w:pgSz w:w="12240" w:h="15840"/>
          <w:pgMar w:top="1440" w:right="1440" w:bottom="1440" w:left="1440" w:header="720" w:footer="720" w:gutter="0"/>
          <w:cols w:space="720"/>
          <w:docGrid w:linePitch="360"/>
        </w:sectPr>
      </w:pPr>
    </w:p>
    <w:p w14:paraId="2056B3F5" w14:textId="2BEE2096" w:rsidR="00FE058E" w:rsidRPr="00C65E98" w:rsidRDefault="008A7D07" w:rsidP="00353B16">
      <w:pPr>
        <w:pStyle w:val="Heading3"/>
        <w:jc w:val="both"/>
        <w:rPr>
          <w:rStyle w:val="Heading3Char"/>
          <w:rFonts w:eastAsia="Calibri" w:cstheme="minorBidi"/>
          <w:b/>
          <w:bCs/>
        </w:rPr>
      </w:pPr>
      <w:r>
        <w:rPr>
          <w:rStyle w:val="Heading3Char"/>
          <w:rFonts w:eastAsia="Calibri" w:cstheme="minorBidi"/>
          <w:b/>
        </w:rPr>
        <w:t>5</w:t>
      </w:r>
      <w:r w:rsidRPr="00C65E98">
        <w:rPr>
          <w:rStyle w:val="Heading3Char"/>
          <w:rFonts w:eastAsia="Calibri" w:cstheme="minorBidi"/>
          <w:b/>
        </w:rPr>
        <w:t xml:space="preserve">. </w:t>
      </w:r>
      <w:r w:rsidR="00FE058E" w:rsidRPr="00C65E98">
        <w:rPr>
          <w:rStyle w:val="Heading3Char"/>
          <w:rFonts w:eastAsia="Calibri" w:cstheme="minorBidi"/>
          <w:b/>
        </w:rPr>
        <w:t>Pro</w:t>
      </w:r>
      <w:r w:rsidR="00986F77">
        <w:rPr>
          <w:rStyle w:val="Heading3Char"/>
          <w:rFonts w:eastAsia="Calibri" w:cstheme="minorBidi"/>
          <w:b/>
        </w:rPr>
        <w:t>gram</w:t>
      </w:r>
      <w:r w:rsidR="00FE058E" w:rsidRPr="00C65E98">
        <w:rPr>
          <w:rStyle w:val="Heading3Char"/>
          <w:rFonts w:eastAsia="Calibri" w:cstheme="minorBidi"/>
          <w:b/>
        </w:rPr>
        <w:t xml:space="preserve"> </w:t>
      </w:r>
      <w:r w:rsidRPr="00C65E98">
        <w:rPr>
          <w:rStyle w:val="Heading3Char"/>
          <w:rFonts w:eastAsia="Calibri" w:cstheme="minorBidi"/>
          <w:b/>
        </w:rPr>
        <w:t>T</w:t>
      </w:r>
      <w:r w:rsidR="00FE058E" w:rsidRPr="00C65E98">
        <w:rPr>
          <w:rStyle w:val="Heading3Char"/>
          <w:rFonts w:eastAsia="Calibri" w:cstheme="minorBidi"/>
          <w:b/>
        </w:rPr>
        <w:t>imeline</w:t>
      </w:r>
    </w:p>
    <w:p w14:paraId="39427CA5" w14:textId="2740E0A7" w:rsidR="007119CF" w:rsidRPr="00044E4C" w:rsidRDefault="008A7D07" w:rsidP="00130592">
      <w:pPr>
        <w:sectPr w:rsidR="007119CF" w:rsidRPr="00044E4C" w:rsidSect="00E40CC6">
          <w:type w:val="continuous"/>
          <w:pgSz w:w="12240" w:h="15840"/>
          <w:pgMar w:top="1440" w:right="1440" w:bottom="1440" w:left="1440" w:header="720" w:footer="720" w:gutter="0"/>
          <w:cols w:space="720"/>
          <w:formProt w:val="0"/>
          <w:docGrid w:linePitch="360"/>
        </w:sectPr>
      </w:pPr>
      <w:r>
        <w:t>Provide a</w:t>
      </w:r>
      <w:r w:rsidR="61D1069E">
        <w:t xml:space="preserve"> draft</w:t>
      </w:r>
      <w:r>
        <w:t xml:space="preserve"> timeline </w:t>
      </w:r>
      <w:r w:rsidR="00FE058E">
        <w:t>of</w:t>
      </w:r>
      <w:r>
        <w:t xml:space="preserve"> each major activity in the project, </w:t>
      </w:r>
      <w:r w:rsidR="00F03C79">
        <w:t>including the time required for project development</w:t>
      </w:r>
      <w:r w:rsidR="001214B6">
        <w:t>/</w:t>
      </w:r>
      <w:r w:rsidR="00F03C79">
        <w:t>procurement</w:t>
      </w:r>
      <w:r w:rsidR="00322BA3">
        <w:t xml:space="preserve">. Timelines must </w:t>
      </w:r>
      <w:r w:rsidR="00A71BFD">
        <w:t xml:space="preserve">not exceed a total of </w:t>
      </w:r>
      <w:r w:rsidR="00227487">
        <w:t xml:space="preserve">18 </w:t>
      </w:r>
      <w:r w:rsidR="00A71BFD">
        <w:t>months.</w:t>
      </w:r>
      <w:r>
        <w:t xml:space="preserve"> </w:t>
      </w:r>
      <w:r w:rsidR="00345A26">
        <w:t xml:space="preserve">Project start date should be, at minimum, two months from the </w:t>
      </w:r>
      <w:r w:rsidR="007A38C2">
        <w:t xml:space="preserve">application </w:t>
      </w:r>
      <w:r w:rsidR="00345A26">
        <w:t xml:space="preserve">submission date. </w:t>
      </w:r>
    </w:p>
    <w:p w14:paraId="46B49A16" w14:textId="26769891" w:rsidR="008A7D07" w:rsidRPr="00044E4C" w:rsidRDefault="006E6B31" w:rsidP="007E702F">
      <w:pPr>
        <w:ind w:left="720"/>
        <w:jc w:val="both"/>
      </w:pPr>
      <w:r>
        <w:t>5</w:t>
      </w:r>
      <w:r w:rsidR="00977CC6" w:rsidRPr="00044E4C">
        <w:t xml:space="preserve">.1 </w:t>
      </w:r>
      <w:r w:rsidR="00521251">
        <w:t>RFP Development</w:t>
      </w:r>
      <w:r w:rsidR="00977CC6" w:rsidRPr="00044E4C">
        <w:t>:</w:t>
      </w:r>
      <w:r w:rsidR="007119CF" w:rsidRPr="00044E4C">
        <w:rPr>
          <w:color w:val="2B579A"/>
          <w:shd w:val="clear" w:color="auto" w:fill="E6E6E6"/>
        </w:rPr>
        <w:fldChar w:fldCharType="begin">
          <w:ffData>
            <w:name w:val="Text13"/>
            <w:enabled/>
            <w:calcOnExit w:val="0"/>
            <w:statusText w:type="text" w:val="6.1 Provide timeline of major activities (also, identify the responsible parter for each activity listed)."/>
            <w:textInput/>
          </w:ffData>
        </w:fldChar>
      </w:r>
      <w:bookmarkStart w:id="21" w:name="Text13"/>
      <w:r w:rsidR="007119CF" w:rsidRPr="00044E4C">
        <w:instrText xml:space="preserve"> FORMTEXT </w:instrText>
      </w:r>
      <w:r w:rsidR="007119CF" w:rsidRPr="00044E4C">
        <w:rPr>
          <w:color w:val="2B579A"/>
          <w:shd w:val="clear" w:color="auto" w:fill="E6E6E6"/>
        </w:rPr>
      </w:r>
      <w:r w:rsidR="007119CF" w:rsidRPr="00044E4C">
        <w:rPr>
          <w:color w:val="2B579A"/>
          <w:shd w:val="clear" w:color="auto" w:fill="E6E6E6"/>
        </w:rPr>
        <w:fldChar w:fldCharType="separate"/>
      </w:r>
      <w:r w:rsidR="007119CF" w:rsidRPr="00044E4C">
        <w:t> </w:t>
      </w:r>
      <w:r w:rsidR="007119CF" w:rsidRPr="00044E4C">
        <w:t> </w:t>
      </w:r>
      <w:r w:rsidR="007119CF" w:rsidRPr="00044E4C">
        <w:t> </w:t>
      </w:r>
      <w:r w:rsidR="007119CF" w:rsidRPr="00044E4C">
        <w:t> </w:t>
      </w:r>
      <w:r w:rsidR="007119CF" w:rsidRPr="00044E4C">
        <w:t> </w:t>
      </w:r>
      <w:r w:rsidR="007119CF" w:rsidRPr="00044E4C">
        <w:rPr>
          <w:color w:val="2B579A"/>
          <w:shd w:val="clear" w:color="auto" w:fill="E6E6E6"/>
        </w:rPr>
        <w:fldChar w:fldCharType="end"/>
      </w:r>
      <w:bookmarkEnd w:id="21"/>
    </w:p>
    <w:p w14:paraId="19881729" w14:textId="40BBC41C" w:rsidR="008A7D07" w:rsidRPr="00044E4C" w:rsidRDefault="006E6B31" w:rsidP="007E702F">
      <w:pPr>
        <w:ind w:left="720"/>
        <w:jc w:val="both"/>
      </w:pPr>
      <w:r>
        <w:t>5</w:t>
      </w:r>
      <w:r w:rsidR="008A7D07" w:rsidRPr="00044E4C">
        <w:t>.2</w:t>
      </w:r>
      <w:r w:rsidR="00977CC6" w:rsidRPr="00044E4C">
        <w:t xml:space="preserve"> </w:t>
      </w:r>
      <w:r w:rsidR="00521251">
        <w:t>RFP Deadline</w:t>
      </w:r>
      <w:r w:rsidR="00977CC6" w:rsidRPr="00044E4C">
        <w:t>:</w:t>
      </w:r>
      <w:r w:rsidR="007119CF" w:rsidRPr="00044E4C">
        <w:rPr>
          <w:color w:val="2B579A"/>
          <w:shd w:val="clear" w:color="auto" w:fill="E6E6E6"/>
        </w:rPr>
        <w:fldChar w:fldCharType="begin">
          <w:ffData>
            <w:name w:val="Text14"/>
            <w:enabled/>
            <w:calcOnExit w:val="0"/>
            <w:statusText w:type="text" w:val="6.2 Enter the estimated project start date."/>
            <w:textInput>
              <w:type w:val="date"/>
              <w:format w:val="M/d/yy"/>
            </w:textInput>
          </w:ffData>
        </w:fldChar>
      </w:r>
      <w:bookmarkStart w:id="22" w:name="Text14"/>
      <w:r w:rsidR="007119CF" w:rsidRPr="00044E4C">
        <w:instrText xml:space="preserve"> FORMTEXT </w:instrText>
      </w:r>
      <w:r w:rsidR="007119CF" w:rsidRPr="00044E4C">
        <w:rPr>
          <w:color w:val="2B579A"/>
          <w:shd w:val="clear" w:color="auto" w:fill="E6E6E6"/>
        </w:rPr>
      </w:r>
      <w:r w:rsidR="007119CF" w:rsidRPr="00044E4C">
        <w:rPr>
          <w:color w:val="2B579A"/>
          <w:shd w:val="clear" w:color="auto" w:fill="E6E6E6"/>
        </w:rPr>
        <w:fldChar w:fldCharType="separate"/>
      </w:r>
      <w:r w:rsidR="007119CF" w:rsidRPr="00044E4C">
        <w:t> </w:t>
      </w:r>
      <w:r w:rsidR="007119CF" w:rsidRPr="00044E4C">
        <w:t> </w:t>
      </w:r>
      <w:r w:rsidR="007119CF" w:rsidRPr="00044E4C">
        <w:t> </w:t>
      </w:r>
      <w:r w:rsidR="007119CF" w:rsidRPr="00044E4C">
        <w:t> </w:t>
      </w:r>
      <w:r w:rsidR="007119CF" w:rsidRPr="00044E4C">
        <w:t> </w:t>
      </w:r>
      <w:r w:rsidR="007119CF" w:rsidRPr="00044E4C">
        <w:rPr>
          <w:color w:val="2B579A"/>
          <w:shd w:val="clear" w:color="auto" w:fill="E6E6E6"/>
        </w:rPr>
        <w:fldChar w:fldCharType="end"/>
      </w:r>
      <w:bookmarkEnd w:id="22"/>
    </w:p>
    <w:p w14:paraId="333DA77E" w14:textId="27444378" w:rsidR="00C65E98" w:rsidRDefault="006E6B31" w:rsidP="007E702F">
      <w:pPr>
        <w:ind w:left="720"/>
        <w:jc w:val="both"/>
        <w:rPr>
          <w:color w:val="2B579A"/>
          <w:shd w:val="clear" w:color="auto" w:fill="E6E6E6"/>
        </w:rPr>
      </w:pPr>
      <w:r>
        <w:t>5</w:t>
      </w:r>
      <w:r w:rsidR="008A7D07" w:rsidRPr="40318096">
        <w:t xml:space="preserve">.3 </w:t>
      </w:r>
      <w:r w:rsidR="003C05BB">
        <w:t>Award/Contract Execution</w:t>
      </w:r>
      <w:r w:rsidR="00977CC6" w:rsidRPr="40318096">
        <w:t>:</w:t>
      </w:r>
      <w:r w:rsidR="00BF29E0" w:rsidRPr="40318096">
        <w:rPr>
          <w:color w:val="2B579A"/>
          <w:shd w:val="clear" w:color="auto" w:fill="E6E6E6"/>
        </w:rPr>
        <w:fldChar w:fldCharType="begin">
          <w:ffData>
            <w:name w:val="Text15"/>
            <w:enabled/>
            <w:calcOnExit w:val="0"/>
            <w:statusText w:type="text" w:val="6.3 Enter the estimated project end date (Projects may not exceed fifteen months. Grants must have an end date on or before April 30, 2017"/>
            <w:textInput>
              <w:type w:val="date"/>
              <w:format w:val="M/d/yyyy"/>
            </w:textInput>
          </w:ffData>
        </w:fldChar>
      </w:r>
      <w:r w:rsidR="00BF29E0" w:rsidRPr="40318096">
        <w:instrText xml:space="preserve"> </w:instrText>
      </w:r>
      <w:bookmarkStart w:id="23" w:name="Text15"/>
      <w:r w:rsidR="00BF29E0" w:rsidRPr="40318096">
        <w:instrText xml:space="preserve">FORMTEXT </w:instrText>
      </w:r>
      <w:r w:rsidR="00BF29E0" w:rsidRPr="40318096">
        <w:rPr>
          <w:color w:val="2B579A"/>
          <w:shd w:val="clear" w:color="auto" w:fill="E6E6E6"/>
        </w:rPr>
      </w:r>
      <w:r w:rsidR="00BF29E0" w:rsidRPr="40318096">
        <w:rPr>
          <w:color w:val="2B579A"/>
          <w:shd w:val="clear" w:color="auto" w:fill="E6E6E6"/>
        </w:rPr>
        <w:fldChar w:fldCharType="separate"/>
      </w:r>
      <w:r w:rsidR="00BF29E0" w:rsidRPr="40318096">
        <w:t> </w:t>
      </w:r>
      <w:r w:rsidR="00BF29E0" w:rsidRPr="40318096">
        <w:t> </w:t>
      </w:r>
      <w:r w:rsidR="00BF29E0" w:rsidRPr="40318096">
        <w:t> </w:t>
      </w:r>
      <w:r w:rsidR="00BF29E0" w:rsidRPr="40318096">
        <w:t> </w:t>
      </w:r>
      <w:r w:rsidR="00BF29E0" w:rsidRPr="40318096">
        <w:t> </w:t>
      </w:r>
      <w:r w:rsidR="00BF29E0" w:rsidRPr="40318096">
        <w:rPr>
          <w:color w:val="2B579A"/>
          <w:shd w:val="clear" w:color="auto" w:fill="E6E6E6"/>
        </w:rPr>
        <w:fldChar w:fldCharType="end"/>
      </w:r>
      <w:bookmarkEnd w:id="23"/>
    </w:p>
    <w:p w14:paraId="01A60050" w14:textId="3F7FF5B0" w:rsidR="003856B6" w:rsidRDefault="006E6B31" w:rsidP="003856B6">
      <w:pPr>
        <w:ind w:left="720"/>
        <w:jc w:val="both"/>
        <w:rPr>
          <w:color w:val="2B579A"/>
          <w:shd w:val="clear" w:color="auto" w:fill="E6E6E6"/>
        </w:rPr>
      </w:pPr>
      <w:r>
        <w:t>5</w:t>
      </w:r>
      <w:r w:rsidR="003856B6" w:rsidRPr="40318096">
        <w:t>.</w:t>
      </w:r>
      <w:r w:rsidR="003856B6">
        <w:t>4</w:t>
      </w:r>
      <w:r w:rsidR="003856B6" w:rsidRPr="40318096">
        <w:t xml:space="preserve"> </w:t>
      </w:r>
      <w:r w:rsidR="00645A37">
        <w:t>Complete p</w:t>
      </w:r>
      <w:r w:rsidR="003856B6">
        <w:t>rovider Survey (pre-contract)</w:t>
      </w:r>
      <w:r w:rsidR="003856B6" w:rsidRPr="40318096">
        <w:t>:</w:t>
      </w:r>
      <w:r w:rsidR="003856B6" w:rsidRPr="40318096">
        <w:rPr>
          <w:color w:val="2B579A"/>
          <w:shd w:val="clear" w:color="auto" w:fill="E6E6E6"/>
        </w:rPr>
        <w:fldChar w:fldCharType="begin">
          <w:ffData>
            <w:name w:val="Text15"/>
            <w:enabled/>
            <w:calcOnExit w:val="0"/>
            <w:statusText w:type="text" w:val="6.3 Enter the estimated project end date (Projects may not exceed fifteen months. Grants must have an end date on or before April 30, 2017"/>
            <w:textInput>
              <w:type w:val="date"/>
              <w:format w:val="M/d/yyyy"/>
            </w:textInput>
          </w:ffData>
        </w:fldChar>
      </w:r>
      <w:r w:rsidR="003856B6" w:rsidRPr="40318096">
        <w:instrText xml:space="preserve"> FORMTEXT </w:instrText>
      </w:r>
      <w:r w:rsidR="003856B6" w:rsidRPr="40318096">
        <w:rPr>
          <w:color w:val="2B579A"/>
          <w:shd w:val="clear" w:color="auto" w:fill="E6E6E6"/>
        </w:rPr>
      </w:r>
      <w:r w:rsidR="003856B6" w:rsidRPr="40318096">
        <w:rPr>
          <w:color w:val="2B579A"/>
          <w:shd w:val="clear" w:color="auto" w:fill="E6E6E6"/>
        </w:rPr>
        <w:fldChar w:fldCharType="separate"/>
      </w:r>
      <w:r w:rsidR="003856B6" w:rsidRPr="40318096">
        <w:t> </w:t>
      </w:r>
      <w:r w:rsidR="003856B6" w:rsidRPr="40318096">
        <w:t> </w:t>
      </w:r>
      <w:r w:rsidR="003856B6" w:rsidRPr="40318096">
        <w:t> </w:t>
      </w:r>
      <w:r w:rsidR="003856B6" w:rsidRPr="40318096">
        <w:t> </w:t>
      </w:r>
      <w:r w:rsidR="003856B6" w:rsidRPr="40318096">
        <w:t> </w:t>
      </w:r>
      <w:r w:rsidR="003856B6" w:rsidRPr="40318096">
        <w:rPr>
          <w:color w:val="2B579A"/>
          <w:shd w:val="clear" w:color="auto" w:fill="E6E6E6"/>
        </w:rPr>
        <w:fldChar w:fldCharType="end"/>
      </w:r>
    </w:p>
    <w:p w14:paraId="52EC4038" w14:textId="6795144F" w:rsidR="003C05BB" w:rsidRDefault="006E6B31" w:rsidP="003C05BB">
      <w:pPr>
        <w:ind w:left="720"/>
        <w:jc w:val="both"/>
        <w:rPr>
          <w:color w:val="2B579A"/>
          <w:shd w:val="clear" w:color="auto" w:fill="E6E6E6"/>
        </w:rPr>
      </w:pPr>
      <w:r>
        <w:t>5</w:t>
      </w:r>
      <w:r w:rsidR="003C05BB" w:rsidRPr="40318096">
        <w:t>.</w:t>
      </w:r>
      <w:r w:rsidR="00645A37">
        <w:t>5</w:t>
      </w:r>
      <w:r w:rsidR="003C05BB" w:rsidRPr="40318096">
        <w:t xml:space="preserve"> </w:t>
      </w:r>
      <w:r w:rsidR="003C05BB">
        <w:t>Begin</w:t>
      </w:r>
      <w:r w:rsidR="002B70C6">
        <w:t xml:space="preserve"> contracted slots referrals</w:t>
      </w:r>
      <w:r w:rsidR="003C05BB" w:rsidRPr="40318096">
        <w:t>:</w:t>
      </w:r>
      <w:r w:rsidR="003C05BB" w:rsidRPr="40318096">
        <w:rPr>
          <w:color w:val="2B579A"/>
          <w:shd w:val="clear" w:color="auto" w:fill="E6E6E6"/>
        </w:rPr>
        <w:fldChar w:fldCharType="begin">
          <w:ffData>
            <w:name w:val="Text15"/>
            <w:enabled/>
            <w:calcOnExit w:val="0"/>
            <w:statusText w:type="text" w:val="6.3 Enter the estimated project end date (Projects may not exceed fifteen months. Grants must have an end date on or before April 30, 2017"/>
            <w:textInput>
              <w:type w:val="date"/>
              <w:format w:val="M/d/yyyy"/>
            </w:textInput>
          </w:ffData>
        </w:fldChar>
      </w:r>
      <w:r w:rsidR="003C05BB" w:rsidRPr="40318096">
        <w:instrText xml:space="preserve"> FORMTEXT </w:instrText>
      </w:r>
      <w:r w:rsidR="003C05BB" w:rsidRPr="40318096">
        <w:rPr>
          <w:color w:val="2B579A"/>
          <w:shd w:val="clear" w:color="auto" w:fill="E6E6E6"/>
        </w:rPr>
      </w:r>
      <w:r w:rsidR="003C05BB" w:rsidRPr="40318096">
        <w:rPr>
          <w:color w:val="2B579A"/>
          <w:shd w:val="clear" w:color="auto" w:fill="E6E6E6"/>
        </w:rPr>
        <w:fldChar w:fldCharType="separate"/>
      </w:r>
      <w:r w:rsidR="003C05BB" w:rsidRPr="40318096">
        <w:t> </w:t>
      </w:r>
      <w:r w:rsidR="003C05BB" w:rsidRPr="40318096">
        <w:t> </w:t>
      </w:r>
      <w:r w:rsidR="003C05BB" w:rsidRPr="40318096">
        <w:t> </w:t>
      </w:r>
      <w:r w:rsidR="003C05BB" w:rsidRPr="40318096">
        <w:t> </w:t>
      </w:r>
      <w:r w:rsidR="003C05BB" w:rsidRPr="40318096">
        <w:t> </w:t>
      </w:r>
      <w:r w:rsidR="003C05BB" w:rsidRPr="40318096">
        <w:rPr>
          <w:color w:val="2B579A"/>
          <w:shd w:val="clear" w:color="auto" w:fill="E6E6E6"/>
        </w:rPr>
        <w:fldChar w:fldCharType="end"/>
      </w:r>
    </w:p>
    <w:p w14:paraId="237E5EE7" w14:textId="6FB36527" w:rsidR="002B70C6" w:rsidRDefault="006E6B31" w:rsidP="002B70C6">
      <w:pPr>
        <w:ind w:left="720"/>
        <w:jc w:val="both"/>
        <w:rPr>
          <w:color w:val="2B579A"/>
          <w:shd w:val="clear" w:color="auto" w:fill="E6E6E6"/>
        </w:rPr>
      </w:pPr>
      <w:r>
        <w:t>5</w:t>
      </w:r>
      <w:r w:rsidR="002B70C6" w:rsidRPr="40318096">
        <w:t xml:space="preserve">.6 </w:t>
      </w:r>
      <w:r w:rsidR="003856B6">
        <w:t>Complete p</w:t>
      </w:r>
      <w:r w:rsidR="002B70C6">
        <w:t>rovider survey</w:t>
      </w:r>
      <w:r w:rsidR="00645A37">
        <w:t xml:space="preserve"> (annual)</w:t>
      </w:r>
      <w:r w:rsidR="002B70C6" w:rsidRPr="40318096">
        <w:t>:</w:t>
      </w:r>
      <w:r w:rsidR="002B70C6" w:rsidRPr="40318096">
        <w:rPr>
          <w:color w:val="2B579A"/>
          <w:shd w:val="clear" w:color="auto" w:fill="E6E6E6"/>
        </w:rPr>
        <w:fldChar w:fldCharType="begin">
          <w:ffData>
            <w:name w:val="Text15"/>
            <w:enabled/>
            <w:calcOnExit w:val="0"/>
            <w:statusText w:type="text" w:val="6.3 Enter the estimated project end date (Projects may not exceed fifteen months. Grants must have an end date on or before April 30, 2017"/>
            <w:textInput>
              <w:type w:val="date"/>
              <w:format w:val="M/d/yyyy"/>
            </w:textInput>
          </w:ffData>
        </w:fldChar>
      </w:r>
      <w:r w:rsidR="002B70C6" w:rsidRPr="40318096">
        <w:instrText xml:space="preserve"> FORMTEXT </w:instrText>
      </w:r>
      <w:r w:rsidR="002B70C6" w:rsidRPr="40318096">
        <w:rPr>
          <w:color w:val="2B579A"/>
          <w:shd w:val="clear" w:color="auto" w:fill="E6E6E6"/>
        </w:rPr>
      </w:r>
      <w:r w:rsidR="002B70C6" w:rsidRPr="40318096">
        <w:rPr>
          <w:color w:val="2B579A"/>
          <w:shd w:val="clear" w:color="auto" w:fill="E6E6E6"/>
        </w:rPr>
        <w:fldChar w:fldCharType="separate"/>
      </w:r>
      <w:r w:rsidR="002B70C6" w:rsidRPr="40318096">
        <w:t> </w:t>
      </w:r>
      <w:r w:rsidR="002B70C6" w:rsidRPr="40318096">
        <w:t> </w:t>
      </w:r>
      <w:r w:rsidR="002B70C6" w:rsidRPr="40318096">
        <w:t> </w:t>
      </w:r>
      <w:r w:rsidR="002B70C6" w:rsidRPr="40318096">
        <w:t> </w:t>
      </w:r>
      <w:r w:rsidR="002B70C6" w:rsidRPr="40318096">
        <w:t> </w:t>
      </w:r>
      <w:r w:rsidR="002B70C6" w:rsidRPr="40318096">
        <w:rPr>
          <w:color w:val="2B579A"/>
          <w:shd w:val="clear" w:color="auto" w:fill="E6E6E6"/>
        </w:rPr>
        <w:fldChar w:fldCharType="end"/>
      </w:r>
    </w:p>
    <w:p w14:paraId="2F41FA5F" w14:textId="4C87E3D0" w:rsidR="002B70C6" w:rsidRDefault="006E6B31" w:rsidP="002E052C">
      <w:pPr>
        <w:ind w:left="720"/>
        <w:jc w:val="both"/>
        <w:rPr>
          <w:color w:val="2B579A"/>
          <w:shd w:val="clear" w:color="auto" w:fill="E6E6E6"/>
        </w:rPr>
      </w:pPr>
      <w:r>
        <w:t>5</w:t>
      </w:r>
      <w:r w:rsidR="002B70C6" w:rsidRPr="40318096">
        <w:t>.</w:t>
      </w:r>
      <w:r w:rsidR="00E938A8">
        <w:t>7</w:t>
      </w:r>
      <w:r w:rsidR="002B70C6" w:rsidRPr="40318096">
        <w:t xml:space="preserve"> </w:t>
      </w:r>
      <w:r w:rsidR="00645A37">
        <w:t>Complete Contract</w:t>
      </w:r>
      <w:r w:rsidR="002F50E3">
        <w:t>ed</w:t>
      </w:r>
      <w:r w:rsidR="00645A37">
        <w:t xml:space="preserve"> Slots Annual Report</w:t>
      </w:r>
      <w:r w:rsidR="002B70C6" w:rsidRPr="40318096">
        <w:t>:</w:t>
      </w:r>
      <w:r w:rsidR="002B70C6" w:rsidRPr="40318096">
        <w:rPr>
          <w:color w:val="2B579A"/>
          <w:shd w:val="clear" w:color="auto" w:fill="E6E6E6"/>
        </w:rPr>
        <w:fldChar w:fldCharType="begin">
          <w:ffData>
            <w:name w:val="Text15"/>
            <w:enabled/>
            <w:calcOnExit w:val="0"/>
            <w:statusText w:type="text" w:val="6.3 Enter the estimated project end date (Projects may not exceed fifteen months. Grants must have an end date on or before April 30, 2017"/>
            <w:textInput>
              <w:type w:val="date"/>
              <w:format w:val="M/d/yyyy"/>
            </w:textInput>
          </w:ffData>
        </w:fldChar>
      </w:r>
      <w:r w:rsidR="002B70C6" w:rsidRPr="40318096">
        <w:instrText xml:space="preserve"> FORMTEXT </w:instrText>
      </w:r>
      <w:r w:rsidR="002B70C6" w:rsidRPr="40318096">
        <w:rPr>
          <w:color w:val="2B579A"/>
          <w:shd w:val="clear" w:color="auto" w:fill="E6E6E6"/>
        </w:rPr>
      </w:r>
      <w:r w:rsidR="002B70C6" w:rsidRPr="40318096">
        <w:rPr>
          <w:color w:val="2B579A"/>
          <w:shd w:val="clear" w:color="auto" w:fill="E6E6E6"/>
        </w:rPr>
        <w:fldChar w:fldCharType="separate"/>
      </w:r>
      <w:r w:rsidR="002B70C6" w:rsidRPr="40318096">
        <w:t> </w:t>
      </w:r>
      <w:r w:rsidR="002B70C6" w:rsidRPr="40318096">
        <w:t> </w:t>
      </w:r>
      <w:r w:rsidR="002B70C6" w:rsidRPr="40318096">
        <w:t> </w:t>
      </w:r>
      <w:r w:rsidR="002B70C6" w:rsidRPr="40318096">
        <w:t> </w:t>
      </w:r>
      <w:r w:rsidR="002B70C6" w:rsidRPr="40318096">
        <w:t> </w:t>
      </w:r>
      <w:r w:rsidR="002B70C6" w:rsidRPr="40318096">
        <w:rPr>
          <w:color w:val="2B579A"/>
          <w:shd w:val="clear" w:color="auto" w:fill="E6E6E6"/>
        </w:rPr>
        <w:fldChar w:fldCharType="end"/>
      </w:r>
    </w:p>
    <w:p w14:paraId="00442FD9" w14:textId="21B0755F" w:rsidR="003C05BB" w:rsidRDefault="006E6B31" w:rsidP="00AE29B6">
      <w:pPr>
        <w:ind w:left="720"/>
        <w:jc w:val="both"/>
        <w:rPr>
          <w:color w:val="2B579A"/>
          <w:shd w:val="clear" w:color="auto" w:fill="E6E6E6"/>
        </w:rPr>
      </w:pPr>
      <w:r>
        <w:t>5</w:t>
      </w:r>
      <w:r w:rsidR="006637FD" w:rsidRPr="40318096">
        <w:t>.</w:t>
      </w:r>
      <w:r w:rsidR="00E938A8">
        <w:t>8</w:t>
      </w:r>
      <w:r w:rsidR="006637FD">
        <w:t xml:space="preserve"> </w:t>
      </w:r>
      <w:r w:rsidR="003F7AAC">
        <w:t xml:space="preserve">What barriers or challenges might impact </w:t>
      </w:r>
      <w:r w:rsidR="00210F73">
        <w:t xml:space="preserve">your program timeline? </w:t>
      </w:r>
      <w:r w:rsidR="006637FD" w:rsidRPr="40318096">
        <w:rPr>
          <w:color w:val="2B579A"/>
          <w:shd w:val="clear" w:color="auto" w:fill="E6E6E6"/>
        </w:rPr>
        <w:fldChar w:fldCharType="begin">
          <w:ffData>
            <w:name w:val="Text15"/>
            <w:enabled/>
            <w:calcOnExit w:val="0"/>
            <w:statusText w:type="text" w:val="6.3 Enter the estimated project end date (Projects may not exceed fifteen months. Grants must have an end date on or before April 30, 2017"/>
            <w:textInput>
              <w:type w:val="date"/>
              <w:format w:val="M/d/yyyy"/>
            </w:textInput>
          </w:ffData>
        </w:fldChar>
      </w:r>
      <w:r w:rsidR="006637FD" w:rsidRPr="40318096">
        <w:instrText xml:space="preserve"> FORMTEXT </w:instrText>
      </w:r>
      <w:r w:rsidR="006637FD" w:rsidRPr="40318096">
        <w:rPr>
          <w:color w:val="2B579A"/>
          <w:shd w:val="clear" w:color="auto" w:fill="E6E6E6"/>
        </w:rPr>
      </w:r>
      <w:r w:rsidR="006637FD" w:rsidRPr="40318096">
        <w:rPr>
          <w:color w:val="2B579A"/>
          <w:shd w:val="clear" w:color="auto" w:fill="E6E6E6"/>
        </w:rPr>
        <w:fldChar w:fldCharType="separate"/>
      </w:r>
      <w:r w:rsidR="006637FD" w:rsidRPr="40318096">
        <w:t> </w:t>
      </w:r>
      <w:r w:rsidR="006637FD" w:rsidRPr="40318096">
        <w:t> </w:t>
      </w:r>
      <w:r w:rsidR="006637FD" w:rsidRPr="40318096">
        <w:t> </w:t>
      </w:r>
      <w:r w:rsidR="006637FD" w:rsidRPr="40318096">
        <w:t> </w:t>
      </w:r>
      <w:r w:rsidR="006637FD" w:rsidRPr="40318096">
        <w:t> </w:t>
      </w:r>
      <w:r w:rsidR="006637FD" w:rsidRPr="40318096">
        <w:rPr>
          <w:color w:val="2B579A"/>
          <w:shd w:val="clear" w:color="auto" w:fill="E6E6E6"/>
        </w:rPr>
        <w:fldChar w:fldCharType="end"/>
      </w:r>
    </w:p>
    <w:p w14:paraId="7C791B20" w14:textId="69EDF751" w:rsidR="0061435B" w:rsidDel="00227487" w:rsidRDefault="00B73041">
      <w:pPr>
        <w:spacing w:line="240" w:lineRule="auto"/>
      </w:pPr>
      <w:r>
        <w:br w:type="page"/>
      </w:r>
    </w:p>
    <w:p w14:paraId="2B5448F0" w14:textId="5DEA95FC" w:rsidR="008A7D07" w:rsidRPr="00044E4C" w:rsidRDefault="006E6B31" w:rsidP="00353B16">
      <w:pPr>
        <w:pStyle w:val="Heading3"/>
        <w:jc w:val="both"/>
      </w:pPr>
      <w:r>
        <w:lastRenderedPageBreak/>
        <w:t>6</w:t>
      </w:r>
      <w:r w:rsidR="00DD7EE1">
        <w:t xml:space="preserve">. </w:t>
      </w:r>
      <w:r w:rsidR="008A7D07" w:rsidRPr="00FE2110">
        <w:t>Authorized</w:t>
      </w:r>
      <w:r w:rsidR="008A7D07" w:rsidRPr="00044E4C">
        <w:t xml:space="preserve"> Signature</w:t>
      </w:r>
    </w:p>
    <w:p w14:paraId="5B7EE458" w14:textId="5E99982C" w:rsidR="007119CF" w:rsidRPr="00044E4C" w:rsidRDefault="008A7D07" w:rsidP="00130592">
      <w:r>
        <w:t xml:space="preserve">By signing below, the </w:t>
      </w:r>
      <w:r w:rsidR="002F50E3">
        <w:t xml:space="preserve">applicant </w:t>
      </w:r>
      <w:r>
        <w:t xml:space="preserve">Board agrees to function as the </w:t>
      </w:r>
      <w:r w:rsidR="002F50E3">
        <w:t xml:space="preserve">grantee </w:t>
      </w:r>
      <w:r>
        <w:t xml:space="preserve">and </w:t>
      </w:r>
      <w:r w:rsidR="002F50E3">
        <w:t xml:space="preserve">fiscal entity </w:t>
      </w:r>
      <w:r>
        <w:t xml:space="preserve">for the </w:t>
      </w:r>
      <w:r w:rsidR="00345A26">
        <w:t>Pilot P</w:t>
      </w:r>
      <w:r>
        <w:t>ro</w:t>
      </w:r>
      <w:r w:rsidR="00FE0F6D">
        <w:t>gram</w:t>
      </w:r>
      <w:r>
        <w:t>. The</w:t>
      </w:r>
      <w:r w:rsidDel="00C05524">
        <w:t xml:space="preserve"> </w:t>
      </w:r>
      <w:r w:rsidR="00C05524">
        <w:t xml:space="preserve">applicant </w:t>
      </w:r>
      <w:r>
        <w:t xml:space="preserve">agrees to adhere to all reporting requirements, as well as the laws and regulations governing this </w:t>
      </w:r>
      <w:r w:rsidR="004C6A72">
        <w:t>funding</w:t>
      </w:r>
      <w:r w:rsidR="007D246A">
        <w:t xml:space="preserve">, including but not limited to, </w:t>
      </w:r>
      <w:r w:rsidR="00345A26">
        <w:t xml:space="preserve">the </w:t>
      </w:r>
      <w:r w:rsidR="007D246A">
        <w:t>Consolidated Appropriations Act, 2021</w:t>
      </w:r>
      <w:r w:rsidR="00B55AD1">
        <w:t>,</w:t>
      </w:r>
      <w:r w:rsidR="007D246A">
        <w:t xml:space="preserve"> and CRRSA, 2021 (P.L. 116-260); CCDBG at 42 USC §9857</w:t>
      </w:r>
      <w:r w:rsidR="007D246A" w:rsidRPr="00E3181F">
        <w:t>, et. seq.,</w:t>
      </w:r>
      <w:r w:rsidR="007D246A">
        <w:t xml:space="preserve"> </w:t>
      </w:r>
      <w:r w:rsidR="00A86165">
        <w:t xml:space="preserve">as amended and related regulations at 45 CFR Parts 98 and 99; and the current approved CCDF State Plan. </w:t>
      </w:r>
      <w:r w:rsidR="007D246A">
        <w:t>as amended and related regulations at 45 CFR Parts 98 and 99</w:t>
      </w:r>
      <w:r w:rsidR="00E3181F">
        <w:t>;</w:t>
      </w:r>
      <w:r w:rsidR="2C15D914">
        <w:t xml:space="preserve"> </w:t>
      </w:r>
      <w:r w:rsidR="007D246A">
        <w:t>and the current approved CCDF State Plan</w:t>
      </w:r>
      <w:r w:rsidR="004C6A72">
        <w:t>. Any</w:t>
      </w:r>
      <w:r>
        <w:t xml:space="preserve"> grant awarded under </w:t>
      </w:r>
      <w:r w:rsidR="00FA7016">
        <w:t xml:space="preserve">the </w:t>
      </w:r>
      <w:r w:rsidR="00345A26">
        <w:t xml:space="preserve">Pilot </w:t>
      </w:r>
      <w:r>
        <w:t xml:space="preserve">Program </w:t>
      </w:r>
      <w:r w:rsidR="00FA7016">
        <w:t xml:space="preserve">must </w:t>
      </w:r>
      <w:r>
        <w:t xml:space="preserve">be governed by the </w:t>
      </w:r>
      <w:r w:rsidR="0027649F">
        <w:t>ABA</w:t>
      </w:r>
      <w:r>
        <w:t xml:space="preserve"> for an </w:t>
      </w:r>
      <w:r w:rsidR="00C05524">
        <w:t>integrated workforce system</w:t>
      </w:r>
      <w:r w:rsidR="00FC1858">
        <w:t>,</w:t>
      </w:r>
      <w:r>
        <w:t xml:space="preserve"> its attachments, and the </w:t>
      </w:r>
      <w:r w:rsidR="00C05524">
        <w:t xml:space="preserve">terms </w:t>
      </w:r>
      <w:r>
        <w:t xml:space="preserve">and </w:t>
      </w:r>
      <w:r w:rsidR="00C05524">
        <w:t>conditions</w:t>
      </w:r>
      <w:r w:rsidR="00345A26">
        <w:t xml:space="preserve">, including any </w:t>
      </w:r>
      <w:r w:rsidR="00C05524">
        <w:t xml:space="preserve">special terms </w:t>
      </w:r>
      <w:r w:rsidR="00345A26">
        <w:t xml:space="preserve">and </w:t>
      </w:r>
      <w:r w:rsidR="00C05524">
        <w:t>conditions</w:t>
      </w:r>
      <w:r w:rsidR="00345A26">
        <w:t>,</w:t>
      </w:r>
      <w:r>
        <w:t xml:space="preserve"> in the resulting grant award.  </w:t>
      </w:r>
    </w:p>
    <w:p w14:paraId="2E0AF6E9" w14:textId="77777777" w:rsidR="00C9023F" w:rsidRPr="00044E4C" w:rsidRDefault="00C9023F" w:rsidP="007E702F">
      <w:pPr>
        <w:jc w:val="both"/>
        <w:sectPr w:rsidR="00C9023F" w:rsidRPr="00044E4C" w:rsidSect="00E40CC6">
          <w:type w:val="continuous"/>
          <w:pgSz w:w="12240" w:h="15840"/>
          <w:pgMar w:top="1440" w:right="1440" w:bottom="1440" w:left="1440" w:header="720" w:footer="720" w:gutter="0"/>
          <w:cols w:space="720"/>
          <w:formProt w:val="0"/>
          <w:docGrid w:linePitch="360"/>
        </w:sectPr>
      </w:pPr>
    </w:p>
    <w:p w14:paraId="79D491F4" w14:textId="77777777" w:rsidR="00193BB2" w:rsidRDefault="00193BB2" w:rsidP="007E702F">
      <w:pPr>
        <w:jc w:val="both"/>
      </w:pPr>
    </w:p>
    <w:p w14:paraId="75AF148B" w14:textId="4778A166" w:rsidR="00C9023F" w:rsidRPr="00044E4C" w:rsidRDefault="00135389" w:rsidP="007E702F">
      <w:pPr>
        <w:jc w:val="both"/>
      </w:pPr>
      <w:r w:rsidRPr="00044E4C">
        <w:t>Typed name and title</w:t>
      </w:r>
      <w:r w:rsidR="00977CC6" w:rsidRPr="00044E4C">
        <w:t xml:space="preserve"> of authorized Board </w:t>
      </w:r>
      <w:r w:rsidR="00DF7C14">
        <w:t>Executive Dire</w:t>
      </w:r>
      <w:r w:rsidR="004C6A72">
        <w:t>c</w:t>
      </w:r>
      <w:r w:rsidR="00DF7C14">
        <w:t>tor</w:t>
      </w:r>
      <w:r w:rsidR="00C9023F" w:rsidRPr="00044E4C">
        <w:t xml:space="preserve">: </w:t>
      </w:r>
      <w:r w:rsidR="00C9023F" w:rsidRPr="00044E4C">
        <w:rPr>
          <w:color w:val="2B579A"/>
          <w:shd w:val="clear" w:color="auto" w:fill="E6E6E6"/>
        </w:rPr>
        <w:fldChar w:fldCharType="begin">
          <w:ffData>
            <w:name w:val="Text17"/>
            <w:enabled/>
            <w:calcOnExit w:val="0"/>
            <w:statusText w:type="text" w:val="Enter name and title of authorized Board signatory."/>
            <w:textInput/>
          </w:ffData>
        </w:fldChar>
      </w:r>
      <w:bookmarkStart w:id="24" w:name="Text17"/>
      <w:r w:rsidR="00C9023F" w:rsidRPr="00044E4C">
        <w:instrText xml:space="preserve"> FORMTEXT </w:instrText>
      </w:r>
      <w:r w:rsidR="00C9023F" w:rsidRPr="00044E4C">
        <w:rPr>
          <w:color w:val="2B579A"/>
          <w:shd w:val="clear" w:color="auto" w:fill="E6E6E6"/>
        </w:rPr>
      </w:r>
      <w:r w:rsidR="00C9023F" w:rsidRPr="00044E4C">
        <w:rPr>
          <w:color w:val="2B579A"/>
          <w:shd w:val="clear" w:color="auto" w:fill="E6E6E6"/>
        </w:rPr>
        <w:fldChar w:fldCharType="separate"/>
      </w:r>
      <w:r w:rsidR="00C9023F" w:rsidRPr="00044E4C">
        <w:t> </w:t>
      </w:r>
      <w:r w:rsidR="00C9023F" w:rsidRPr="00044E4C">
        <w:t> </w:t>
      </w:r>
      <w:r w:rsidR="00C9023F" w:rsidRPr="00044E4C">
        <w:t> </w:t>
      </w:r>
      <w:r w:rsidR="00C9023F" w:rsidRPr="00044E4C">
        <w:t> </w:t>
      </w:r>
      <w:r w:rsidR="00C9023F" w:rsidRPr="00044E4C">
        <w:t> </w:t>
      </w:r>
      <w:r w:rsidR="00C9023F" w:rsidRPr="00044E4C">
        <w:rPr>
          <w:color w:val="2B579A"/>
          <w:shd w:val="clear" w:color="auto" w:fill="E6E6E6"/>
        </w:rPr>
        <w:fldChar w:fldCharType="end"/>
      </w:r>
      <w:bookmarkEnd w:id="24"/>
      <w:r w:rsidR="00C9023F" w:rsidRPr="00044E4C">
        <w:tab/>
      </w:r>
      <w:r w:rsidR="00C9023F" w:rsidRPr="00044E4C">
        <w:rPr>
          <w:color w:val="2B579A"/>
          <w:shd w:val="clear" w:color="auto" w:fill="E6E6E6"/>
        </w:rPr>
        <w:fldChar w:fldCharType="begin">
          <w:ffData>
            <w:name w:val="Text17"/>
            <w:enabled/>
            <w:calcOnExit w:val="0"/>
            <w:statusText w:type="text" w:val="Enter name and title of authorized Board signatory."/>
            <w:textInput/>
          </w:ffData>
        </w:fldChar>
      </w:r>
      <w:r w:rsidR="00C9023F" w:rsidRPr="00044E4C">
        <w:instrText xml:space="preserve"> FORMTEXT </w:instrText>
      </w:r>
      <w:r w:rsidR="00C9023F" w:rsidRPr="00044E4C">
        <w:rPr>
          <w:color w:val="2B579A"/>
          <w:shd w:val="clear" w:color="auto" w:fill="E6E6E6"/>
        </w:rPr>
      </w:r>
      <w:r w:rsidR="00C9023F" w:rsidRPr="00044E4C">
        <w:rPr>
          <w:color w:val="2B579A"/>
          <w:shd w:val="clear" w:color="auto" w:fill="E6E6E6"/>
        </w:rPr>
        <w:fldChar w:fldCharType="separate"/>
      </w:r>
      <w:r w:rsidR="00C9023F" w:rsidRPr="00044E4C">
        <w:t> </w:t>
      </w:r>
      <w:r w:rsidR="00C9023F" w:rsidRPr="00044E4C">
        <w:t> </w:t>
      </w:r>
      <w:r w:rsidR="00C9023F" w:rsidRPr="00044E4C">
        <w:t> </w:t>
      </w:r>
      <w:r w:rsidR="00C9023F" w:rsidRPr="00044E4C">
        <w:t> </w:t>
      </w:r>
      <w:r w:rsidR="00C9023F" w:rsidRPr="00044E4C">
        <w:t> </w:t>
      </w:r>
      <w:r w:rsidR="00C9023F" w:rsidRPr="00044E4C">
        <w:rPr>
          <w:color w:val="2B579A"/>
          <w:shd w:val="clear" w:color="auto" w:fill="E6E6E6"/>
        </w:rPr>
        <w:fldChar w:fldCharType="end"/>
      </w:r>
    </w:p>
    <w:p w14:paraId="58B418C6" w14:textId="77777777" w:rsidR="00C9023F" w:rsidRPr="00044E4C" w:rsidRDefault="00C9023F" w:rsidP="007E702F">
      <w:pPr>
        <w:jc w:val="both"/>
      </w:pPr>
    </w:p>
    <w:p w14:paraId="10273C93" w14:textId="77777777" w:rsidR="00135389" w:rsidRPr="00044E4C" w:rsidRDefault="00135389" w:rsidP="007E702F">
      <w:pPr>
        <w:jc w:val="both"/>
      </w:pPr>
      <w:r w:rsidRPr="00044E4C">
        <w:t>Date signed:</w:t>
      </w:r>
      <w:r w:rsidR="007119CF" w:rsidRPr="00044E4C">
        <w:rPr>
          <w:color w:val="2B579A"/>
          <w:shd w:val="clear" w:color="auto" w:fill="E6E6E6"/>
        </w:rPr>
        <w:fldChar w:fldCharType="begin">
          <w:ffData>
            <w:name w:val="Text18"/>
            <w:enabled/>
            <w:calcOnExit w:val="0"/>
            <w:statusText w:type="text" w:val="Enter date application is signed. Signature to be written in space below."/>
            <w:textInput>
              <w:type w:val="date"/>
              <w:format w:val="M/d/yyyy"/>
            </w:textInput>
          </w:ffData>
        </w:fldChar>
      </w:r>
      <w:bookmarkStart w:id="25" w:name="Text18"/>
      <w:r w:rsidR="007119CF" w:rsidRPr="00044E4C">
        <w:instrText xml:space="preserve"> FORMTEXT </w:instrText>
      </w:r>
      <w:r w:rsidR="007119CF" w:rsidRPr="00044E4C">
        <w:rPr>
          <w:color w:val="2B579A"/>
          <w:shd w:val="clear" w:color="auto" w:fill="E6E6E6"/>
        </w:rPr>
      </w:r>
      <w:r w:rsidR="007119CF" w:rsidRPr="00044E4C">
        <w:rPr>
          <w:color w:val="2B579A"/>
          <w:shd w:val="clear" w:color="auto" w:fill="E6E6E6"/>
        </w:rPr>
        <w:fldChar w:fldCharType="separate"/>
      </w:r>
      <w:r w:rsidR="007119CF" w:rsidRPr="00044E4C">
        <w:t> </w:t>
      </w:r>
      <w:r w:rsidR="007119CF" w:rsidRPr="00044E4C">
        <w:t> </w:t>
      </w:r>
      <w:r w:rsidR="007119CF" w:rsidRPr="00044E4C">
        <w:t> </w:t>
      </w:r>
      <w:r w:rsidR="007119CF" w:rsidRPr="00044E4C">
        <w:t> </w:t>
      </w:r>
      <w:r w:rsidR="007119CF" w:rsidRPr="00044E4C">
        <w:t> </w:t>
      </w:r>
      <w:r w:rsidR="007119CF" w:rsidRPr="00044E4C">
        <w:rPr>
          <w:color w:val="2B579A"/>
          <w:shd w:val="clear" w:color="auto" w:fill="E6E6E6"/>
        </w:rPr>
        <w:fldChar w:fldCharType="end"/>
      </w:r>
      <w:bookmarkEnd w:id="25"/>
    </w:p>
    <w:p w14:paraId="4C4B824F" w14:textId="77777777" w:rsidR="00C9023F" w:rsidRPr="00044E4C" w:rsidRDefault="00C9023F" w:rsidP="007E702F">
      <w:pPr>
        <w:jc w:val="both"/>
      </w:pPr>
    </w:p>
    <w:p w14:paraId="07D2DF4E" w14:textId="6EBABA04" w:rsidR="00135389" w:rsidRDefault="00135389" w:rsidP="001767B2">
      <w:r w:rsidRPr="00044E4C">
        <w:t>Board Authorized Signature:</w:t>
      </w:r>
      <w:r w:rsidR="00907DFE">
        <w:t xml:space="preserve"> </w:t>
      </w:r>
      <w:r w:rsidR="007119CF" w:rsidRPr="00044E4C">
        <w:rPr>
          <w:color w:val="2B579A"/>
          <w:shd w:val="clear" w:color="auto" w:fill="E6E6E6"/>
        </w:rPr>
        <w:fldChar w:fldCharType="begin">
          <w:ffData>
            <w:name w:val="Text19"/>
            <w:enabled/>
            <w:calcOnExit w:val="0"/>
            <w:statusText w:type="text" w:val="Please print and sign this document."/>
            <w:textInput>
              <w:default w:val="X"/>
              <w:maxLength w:val="1"/>
            </w:textInput>
          </w:ffData>
        </w:fldChar>
      </w:r>
      <w:bookmarkStart w:id="26" w:name="Text19"/>
      <w:r w:rsidR="007119CF" w:rsidRPr="00044E4C">
        <w:instrText xml:space="preserve"> FORMTEXT </w:instrText>
      </w:r>
      <w:r w:rsidR="007119CF" w:rsidRPr="00044E4C">
        <w:rPr>
          <w:color w:val="2B579A"/>
          <w:shd w:val="clear" w:color="auto" w:fill="E6E6E6"/>
        </w:rPr>
      </w:r>
      <w:r w:rsidR="007119CF" w:rsidRPr="00044E4C">
        <w:rPr>
          <w:color w:val="2B579A"/>
          <w:shd w:val="clear" w:color="auto" w:fill="E6E6E6"/>
        </w:rPr>
        <w:fldChar w:fldCharType="separate"/>
      </w:r>
      <w:r w:rsidR="007119CF" w:rsidRPr="00044E4C">
        <w:t>X</w:t>
      </w:r>
      <w:r w:rsidR="007119CF" w:rsidRPr="00044E4C">
        <w:rPr>
          <w:color w:val="2B579A"/>
          <w:shd w:val="clear" w:color="auto" w:fill="E6E6E6"/>
        </w:rPr>
        <w:fldChar w:fldCharType="end"/>
      </w:r>
      <w:bookmarkEnd w:id="26"/>
      <w:r w:rsidRPr="00044E4C">
        <w:t>_____________________________________________________</w:t>
      </w:r>
    </w:p>
    <w:p w14:paraId="7780BAF3" w14:textId="77777777" w:rsidR="00A5117F" w:rsidRDefault="00A5117F" w:rsidP="001767B2">
      <w:pPr>
        <w:sectPr w:rsidR="00A5117F" w:rsidSect="00E40CC6">
          <w:type w:val="continuous"/>
          <w:pgSz w:w="12240" w:h="15840"/>
          <w:pgMar w:top="1440" w:right="1440" w:bottom="1440" w:left="1440" w:header="720" w:footer="720" w:gutter="0"/>
          <w:cols w:space="720"/>
          <w:docGrid w:linePitch="360"/>
        </w:sectPr>
      </w:pPr>
    </w:p>
    <w:p w14:paraId="4E580FE5" w14:textId="7A145A6A" w:rsidR="00F45872" w:rsidRDefault="00A5117F" w:rsidP="00163E57">
      <w:pPr>
        <w:pStyle w:val="Heading1"/>
      </w:pPr>
      <w:r w:rsidRPr="00163E57">
        <w:lastRenderedPageBreak/>
        <w:t>Attachment A</w:t>
      </w:r>
      <w:r w:rsidR="00966CDA">
        <w:t xml:space="preserve">: Special Terms </w:t>
      </w:r>
      <w:r w:rsidR="00903514">
        <w:t>and</w:t>
      </w:r>
      <w:r w:rsidR="00966CDA">
        <w:t xml:space="preserve"> Conditions</w:t>
      </w:r>
    </w:p>
    <w:p w14:paraId="48F35594" w14:textId="77777777" w:rsidR="00966CDA" w:rsidRPr="00966CDA" w:rsidRDefault="00966CDA" w:rsidP="00966CDA"/>
    <w:p w14:paraId="5427C795" w14:textId="77777777" w:rsidR="00966CDA" w:rsidRPr="00966CDA" w:rsidRDefault="00966CDA" w:rsidP="00966CDA">
      <w:pPr>
        <w:keepNext/>
        <w:pBdr>
          <w:top w:val="single" w:sz="4" w:space="1" w:color="auto"/>
          <w:bottom w:val="single" w:sz="4" w:space="1" w:color="auto"/>
        </w:pBdr>
        <w:spacing w:after="120" w:line="240" w:lineRule="auto"/>
        <w:jc w:val="center"/>
        <w:outlineLvl w:val="0"/>
        <w:rPr>
          <w:rFonts w:ascii="Calibri" w:eastAsia="Times New Roman" w:hAnsi="Calibri" w:cs="Times New Roman"/>
          <w:b/>
          <w:bCs/>
          <w:caps/>
          <w:kern w:val="32"/>
          <w:szCs w:val="32"/>
        </w:rPr>
      </w:pPr>
      <w:r w:rsidRPr="00966CDA">
        <w:rPr>
          <w:rFonts w:ascii="Calibri" w:eastAsia="Times New Roman" w:hAnsi="Calibri" w:cs="Times New Roman"/>
          <w:b/>
          <w:bCs/>
          <w:caps/>
          <w:kern w:val="32"/>
          <w:szCs w:val="32"/>
        </w:rPr>
        <w:t>SPECIAL TERMS AND CONDITIONS</w:t>
      </w:r>
    </w:p>
    <w:p w14:paraId="745D0D52" w14:textId="0E93A197" w:rsidR="00A5117F" w:rsidRDefault="00A5117F" w:rsidP="00A5117F">
      <w:pPr>
        <w:pStyle w:val="DraftBlueFont"/>
      </w:pPr>
      <w:r>
        <w:t xml:space="preserve">Pursuant to OMB Uniform Guidance (2 CFR Part 200) provisions at 2 CFR §§200.101(b)(1) and 200.331(a)(2), </w:t>
      </w:r>
      <w:r w:rsidR="00E520B8">
        <w:t xml:space="preserve">the </w:t>
      </w:r>
      <w:r>
        <w:t xml:space="preserve">Special Federal Award Terms and Conditions for Child Care and Development Fund Grants pass through </w:t>
      </w:r>
      <w:r w:rsidR="00E520B8">
        <w:t>t</w:t>
      </w:r>
      <w:r>
        <w:t xml:space="preserve">erms and </w:t>
      </w:r>
      <w:r w:rsidR="00E520B8">
        <w:t>c</w:t>
      </w:r>
      <w:r>
        <w:t xml:space="preserve">onditions specific to the </w:t>
      </w:r>
      <w:r w:rsidR="00E520B8">
        <w:t>f</w:t>
      </w:r>
      <w:r>
        <w:t xml:space="preserve">ederal award, which are not set forth elsewhere in this TWC grant award. These grant funds awarded by TWC must be used in compliance with the following </w:t>
      </w:r>
      <w:r w:rsidR="00E520B8">
        <w:t>f</w:t>
      </w:r>
      <w:r>
        <w:t xml:space="preserve">ederal </w:t>
      </w:r>
      <w:r w:rsidR="00E520B8">
        <w:t>t</w:t>
      </w:r>
      <w:r>
        <w:t xml:space="preserve">erms and </w:t>
      </w:r>
      <w:r w:rsidR="00E520B8">
        <w:t>c</w:t>
      </w:r>
      <w:r>
        <w:t>onditions</w:t>
      </w:r>
      <w:r w:rsidR="0015624D">
        <w:t>,</w:t>
      </w:r>
      <w:r>
        <w:t xml:space="preserve"> in addition to the other provisions of this TWC grant award.</w:t>
      </w:r>
    </w:p>
    <w:p w14:paraId="30D509D0" w14:textId="470B80DA" w:rsidR="00A5117F" w:rsidRPr="00CB6166" w:rsidRDefault="00A5117F" w:rsidP="00A5117F">
      <w:pPr>
        <w:pStyle w:val="DraftBlueFont"/>
      </w:pPr>
      <w:r>
        <w:t xml:space="preserve">Effective December 2014, the </w:t>
      </w:r>
      <w:r w:rsidR="0015624D">
        <w:t xml:space="preserve">US </w:t>
      </w:r>
      <w:r>
        <w:t>Department of Health and Human Services (HHS)</w:t>
      </w:r>
      <w:r w:rsidR="36A7B329">
        <w:t xml:space="preserve"> </w:t>
      </w:r>
      <w:r>
        <w:t xml:space="preserve">specific implementing regulations of Uniform Administrative Requirements, Cost Principles, and Audit Regulations for HHS Awards is codified at 45 CFR Part 75. Unless otherwise stated, </w:t>
      </w:r>
      <w:r w:rsidR="0015624D">
        <w:t>g</w:t>
      </w:r>
      <w:r>
        <w:t xml:space="preserve">rantees </w:t>
      </w:r>
      <w:r w:rsidRPr="792B71F4">
        <w:rPr>
          <w:rFonts w:asciiTheme="minorHAnsi" w:hAnsiTheme="minorHAnsi" w:cstheme="minorBidi"/>
        </w:rPr>
        <w:t>must refer to HHS-specific language in 45 CFR Part 75 rather than 2 CFR Part 200.</w:t>
      </w:r>
    </w:p>
    <w:p w14:paraId="54D8D018" w14:textId="7C00C984" w:rsidR="00A5117F" w:rsidRPr="00594B06" w:rsidRDefault="00A5117F" w:rsidP="00A5117F">
      <w:pPr>
        <w:pStyle w:val="DraftBlueFont"/>
      </w:pPr>
      <w:r>
        <w:rPr>
          <w:rFonts w:ascii="TimesNewRomanPSMT" w:hAnsi="TimesNewRomanPSMT" w:cs="TimesNewRomanPSMT"/>
          <w:sz w:val="2"/>
          <w:szCs w:val="2"/>
        </w:rPr>
        <w:t>5</w:t>
      </w:r>
      <w:r w:rsidRPr="00594B06">
        <w:t>1. Federal Award Terms</w:t>
      </w:r>
      <w:r>
        <w:t xml:space="preserve"> and Applicable Legislation, Statute, and Regulations</w:t>
      </w:r>
    </w:p>
    <w:p w14:paraId="1CB410F2" w14:textId="01F3FAE9" w:rsidR="00A5117F" w:rsidRDefault="00A5117F" w:rsidP="00A5117F">
      <w:pPr>
        <w:pStyle w:val="DraftBlueFont"/>
      </w:pPr>
      <w:r>
        <w:t>The Special Federal Award Terms and Conditions contained herein are based on the US Department of Health and Human Services (HHS) Administration for Children and Families (ACF) General Terms and Conditions for Mandatory Formula, Block and Entitlement Grant Programs July 26, 2021</w:t>
      </w:r>
      <w:r w:rsidR="195DE8DE">
        <w:t>,</w:t>
      </w:r>
      <w:r>
        <w:t xml:space="preserve"> Version of the Program Specific Terms and Conditions for Child Care and Development Fund Grants to State and Territory Grantees, which are the versions currently used by ACF, and the Supplemental Terms and Conditions applicable to the Supplemental Funds under the Coronavirus Response and Relief Supplemental Appropriations Act (CRRSA). </w:t>
      </w:r>
    </w:p>
    <w:p w14:paraId="42FAE0CA" w14:textId="77777777" w:rsidR="00A5117F" w:rsidRDefault="00A5117F" w:rsidP="00A5117F">
      <w:pPr>
        <w:pStyle w:val="DraftBlueFont"/>
      </w:pPr>
      <w:r>
        <w:t>The administration of this program is subject to:</w:t>
      </w:r>
    </w:p>
    <w:p w14:paraId="2D8E8D29" w14:textId="07ED7512" w:rsidR="00A5117F" w:rsidRDefault="005C0901" w:rsidP="00A5117F">
      <w:pPr>
        <w:pStyle w:val="DraftBlueFont"/>
        <w:numPr>
          <w:ilvl w:val="0"/>
          <w:numId w:val="12"/>
        </w:numPr>
      </w:pPr>
      <w:r>
        <w:t xml:space="preserve">statutory </w:t>
      </w:r>
      <w:r w:rsidR="00A5117F">
        <w:t>requirements of the Consolidated Appropriations Act, 2021</w:t>
      </w:r>
      <w:r w:rsidR="0015624D">
        <w:t>,</w:t>
      </w:r>
      <w:r w:rsidR="00A5117F">
        <w:t xml:space="preserve"> and the Coronavirus Response and Relief Supplemental Appropriations Act, 2021 (Pub.</w:t>
      </w:r>
      <w:r w:rsidR="00F13328">
        <w:t xml:space="preserve"> </w:t>
      </w:r>
      <w:r w:rsidR="00A5117F">
        <w:t>L</w:t>
      </w:r>
      <w:r w:rsidR="00F13328">
        <w:t>.</w:t>
      </w:r>
      <w:r w:rsidR="00A5117F">
        <w:t xml:space="preserve"> 116-260);</w:t>
      </w:r>
    </w:p>
    <w:p w14:paraId="50CA2753" w14:textId="38146DE0" w:rsidR="00A5117F" w:rsidRDefault="00A5117F" w:rsidP="00A5117F">
      <w:pPr>
        <w:pStyle w:val="DraftBlueFont"/>
        <w:numPr>
          <w:ilvl w:val="0"/>
          <w:numId w:val="12"/>
        </w:numPr>
      </w:pPr>
      <w:r>
        <w:t>Child Care and Development Block Grant (CDGGB) Act at 42 USC § 9857</w:t>
      </w:r>
      <w:r w:rsidRPr="00CD3831">
        <w:t>, et.</w:t>
      </w:r>
      <w:r w:rsidR="00596642" w:rsidRPr="00CD3831">
        <w:t xml:space="preserve"> </w:t>
      </w:r>
      <w:r w:rsidRPr="00CD3831">
        <w:t>seq.,</w:t>
      </w:r>
      <w:r>
        <w:t xml:space="preserve"> as amended, and related regulations at 45 CFR Parts 98 and 99; and</w:t>
      </w:r>
    </w:p>
    <w:p w14:paraId="7653754A" w14:textId="02C7F29C" w:rsidR="00A5117F" w:rsidRDefault="35EAAECE" w:rsidP="00A5117F">
      <w:pPr>
        <w:pStyle w:val="DraftBlueFont"/>
        <w:numPr>
          <w:ilvl w:val="0"/>
          <w:numId w:val="12"/>
        </w:numPr>
      </w:pPr>
      <w:r>
        <w:lastRenderedPageBreak/>
        <w:t>p</w:t>
      </w:r>
      <w:r w:rsidR="00A5117F">
        <w:t>rovisions of the current approved CCDF State, Territory, or Tribal Plan, as applicable, including all approved amendments or revisions.</w:t>
      </w:r>
    </w:p>
    <w:p w14:paraId="7AC7856D" w14:textId="4BB3020B" w:rsidR="00A5117F" w:rsidRDefault="00A5117F" w:rsidP="00A5117F">
      <w:pPr>
        <w:pStyle w:val="DraftBlueFont"/>
      </w:pPr>
      <w:r>
        <w:t xml:space="preserve">As noted in the Information Memorandum on CCDF supplemental funds available under CRRSA, these funds are subject to all CCDF </w:t>
      </w:r>
      <w:r w:rsidR="0015624D">
        <w:t>d</w:t>
      </w:r>
      <w:r>
        <w:t>iscretionary requirements, except as noted.</w:t>
      </w:r>
    </w:p>
    <w:p w14:paraId="53569604" w14:textId="77777777" w:rsidR="00A5117F" w:rsidRDefault="00A5117F" w:rsidP="00A5117F">
      <w:pPr>
        <w:pStyle w:val="DraftBlueFont"/>
      </w:pPr>
      <w:r>
        <w:t>2. Federal Participation</w:t>
      </w:r>
    </w:p>
    <w:p w14:paraId="3BC5F530" w14:textId="2DA7C007" w:rsidR="00A5117F" w:rsidRDefault="00A5117F" w:rsidP="00A5117F">
      <w:pPr>
        <w:pStyle w:val="DraftBlueFont"/>
      </w:pPr>
      <w:r>
        <w:t>Funds for this program are awarded with a 100</w:t>
      </w:r>
      <w:r w:rsidR="71F829BC">
        <w:t xml:space="preserve"> percent</w:t>
      </w:r>
      <w:r>
        <w:t xml:space="preserve"> Federal Financial Participation rate for program costs, so there is no non-federal cost share required for this program.</w:t>
      </w:r>
    </w:p>
    <w:p w14:paraId="345C1532" w14:textId="77777777" w:rsidR="00A5117F" w:rsidRDefault="00A5117F" w:rsidP="00A5117F">
      <w:pPr>
        <w:pStyle w:val="CommentText"/>
        <w:spacing w:before="240" w:after="240" w:line="360" w:lineRule="auto"/>
        <w:rPr>
          <w:sz w:val="24"/>
          <w:szCs w:val="24"/>
        </w:rPr>
      </w:pPr>
      <w:r w:rsidRPr="00C67A3E">
        <w:rPr>
          <w:sz w:val="24"/>
          <w:szCs w:val="24"/>
        </w:rPr>
        <w:t xml:space="preserve">3. </w:t>
      </w:r>
      <w:r>
        <w:rPr>
          <w:sz w:val="24"/>
          <w:szCs w:val="24"/>
        </w:rPr>
        <w:t>Matching</w:t>
      </w:r>
    </w:p>
    <w:p w14:paraId="4BA5E213" w14:textId="239BABFF" w:rsidR="00A5117F" w:rsidRPr="00DF0702" w:rsidRDefault="00A5117F" w:rsidP="00A5117F">
      <w:pPr>
        <w:pStyle w:val="CommentText"/>
        <w:spacing w:before="240" w:after="240" w:line="360" w:lineRule="auto"/>
        <w:rPr>
          <w:sz w:val="24"/>
          <w:szCs w:val="24"/>
        </w:rPr>
      </w:pPr>
      <w:r w:rsidRPr="00C67A3E">
        <w:rPr>
          <w:sz w:val="24"/>
          <w:szCs w:val="24"/>
        </w:rPr>
        <w:t>These grant funds may not be used to meet the matching requirements of other Federal grant programs.</w:t>
      </w:r>
    </w:p>
    <w:p w14:paraId="35DED49C" w14:textId="77777777" w:rsidR="00A5117F" w:rsidRPr="00594B06" w:rsidRDefault="00A5117F" w:rsidP="00A5117F">
      <w:pPr>
        <w:pStyle w:val="DraftBlueFont"/>
      </w:pPr>
      <w:r>
        <w:t>4</w:t>
      </w:r>
      <w:r w:rsidRPr="00594B06">
        <w:t>. Salary Limitation</w:t>
      </w:r>
    </w:p>
    <w:p w14:paraId="408F391E" w14:textId="43A40858" w:rsidR="00A5117F" w:rsidRPr="00594B06" w:rsidRDefault="00A5117F" w:rsidP="00A5117F">
      <w:pPr>
        <w:pStyle w:val="DraftBlueFont"/>
      </w:pPr>
      <w:r>
        <w:t xml:space="preserve">Pursuant to the Consolidated Appropriations Act, 2017 (Pub. L. 115-31), enacted May 5, 2017, Grant Award funds issued under this grant must not be used to pay the salary of an individual at a rate in excess of Federal Executive Level II. The Federal Executive Level II salary can be found in the Salaries &amp; Wages tables on the US Office of Personnel Management </w:t>
      </w:r>
      <w:r w:rsidR="4856104D">
        <w:t>w</w:t>
      </w:r>
      <w:r>
        <w:t xml:space="preserve">ebsite at </w:t>
      </w:r>
      <w:hyperlink r:id="rId16">
        <w:r w:rsidRPr="006701FB">
          <w:rPr>
            <w:rStyle w:val="Hyperlink"/>
            <w:color w:val="0070C0"/>
          </w:rPr>
          <w:t>https://www.opm.gov</w:t>
        </w:r>
      </w:hyperlink>
      <w:r>
        <w:t>. This amount reflects an individual’s base salary exclusive of fringe and any income that an individual may be permitted to earn outside of the duties to organization. This salary limitation also applies to subawards, contracts, and subcontracts.</w:t>
      </w:r>
    </w:p>
    <w:p w14:paraId="518F0293" w14:textId="4F3F0DC0" w:rsidR="00A5117F" w:rsidRPr="00594B06" w:rsidRDefault="00A5117F" w:rsidP="00A5117F">
      <w:pPr>
        <w:pStyle w:val="DraftBlueFont"/>
      </w:pPr>
      <w:r>
        <w:t>5.</w:t>
      </w:r>
      <w:r w:rsidR="403A7832">
        <w:t xml:space="preserve"> </w:t>
      </w:r>
      <w:r>
        <w:t>Federal Funding Disclosure Statement (Requirement to Provide Certain Information in Public Communications)</w:t>
      </w:r>
    </w:p>
    <w:p w14:paraId="76629099" w14:textId="02BAA793" w:rsidR="00A5117F" w:rsidRPr="00594B06" w:rsidRDefault="00A5117F" w:rsidP="00A5117F">
      <w:pPr>
        <w:pStyle w:val="DraftBlueFont"/>
      </w:pPr>
      <w:r>
        <w:t>This TWC grant award must be used in compliance with Section 505 of Public Law 115-31, the Consolidated Appropriations Act of 2017</w:t>
      </w:r>
      <w:r w:rsidR="78FF0478">
        <w:t xml:space="preserve">, </w:t>
      </w:r>
      <w:r>
        <w:t>which reads:</w:t>
      </w:r>
    </w:p>
    <w:p w14:paraId="3E523D8F" w14:textId="77777777" w:rsidR="00A5117F" w:rsidRPr="00594B06" w:rsidRDefault="00A5117F" w:rsidP="00A5117F">
      <w:pPr>
        <w:pStyle w:val="DraftBlueFont"/>
      </w:pPr>
      <w:r w:rsidRPr="00594B06">
        <w:t xml:space="preserve">“When issuing statements, press releases, requests for proposals, bid solicitations and other documents describing projects or programs funded in whole or in part with Federal money, all </w:t>
      </w:r>
      <w:r w:rsidRPr="00594B06">
        <w:lastRenderedPageBreak/>
        <w:t>recipients receiving Federal funds, including in this Act, including but not limited to State and local governments and recipients of Federal research grants, shall clearly state:</w:t>
      </w:r>
    </w:p>
    <w:p w14:paraId="74107A14" w14:textId="77777777" w:rsidR="00A5117F" w:rsidRPr="00594B06" w:rsidRDefault="00A5117F" w:rsidP="00A5117F">
      <w:pPr>
        <w:pStyle w:val="DraftBlueFont"/>
      </w:pPr>
      <w:r w:rsidRPr="00594B06">
        <w:t>(1) the percentage of the total costs of the program or project which will be financed with Federal money,</w:t>
      </w:r>
    </w:p>
    <w:p w14:paraId="37283705" w14:textId="77777777" w:rsidR="00A5117F" w:rsidRPr="00594B06" w:rsidRDefault="00A5117F" w:rsidP="00A5117F">
      <w:pPr>
        <w:pStyle w:val="DraftBlueFont"/>
      </w:pPr>
      <w:r w:rsidRPr="00594B06">
        <w:t>(2) the dollar amount of Federal funds for the project or program, and</w:t>
      </w:r>
    </w:p>
    <w:p w14:paraId="1CD38812" w14:textId="77777777" w:rsidR="00A5117F" w:rsidRPr="00594B06" w:rsidRDefault="00A5117F" w:rsidP="00A5117F">
      <w:pPr>
        <w:pStyle w:val="DraftBlueFont"/>
      </w:pPr>
      <w:r w:rsidRPr="00594B06">
        <w:t>(3) percentage and dollar amount of the total costs of the project or program that will be financed by nongovernmental sources.”</w:t>
      </w:r>
    </w:p>
    <w:p w14:paraId="7A17D86D" w14:textId="77777777" w:rsidR="00A5117F" w:rsidRPr="00594B06" w:rsidRDefault="00A5117F" w:rsidP="00A5117F">
      <w:pPr>
        <w:pStyle w:val="DraftBlueFont"/>
      </w:pPr>
      <w:r w:rsidRPr="00594B06">
        <w:t>6. Pro-KIDS Act of 1994 Smoking Prohibitions</w:t>
      </w:r>
    </w:p>
    <w:p w14:paraId="7FD6CF25" w14:textId="7EDFC4D2" w:rsidR="00A5117F" w:rsidRPr="00594B06" w:rsidRDefault="00A5117F" w:rsidP="00A5117F">
      <w:pPr>
        <w:pStyle w:val="DraftBlueFont"/>
      </w:pPr>
      <w:r>
        <w:t xml:space="preserve">In accordance with Title XII, of Public Law 103-227, the Pro-KIDS Act of 1994, (20 USC §7183), smoking may not be permitted in any portion of any indoor facility owned or regularly used for the provision of health, day care, </w:t>
      </w:r>
      <w:proofErr w:type="gramStart"/>
      <w:r>
        <w:t>education</w:t>
      </w:r>
      <w:proofErr w:type="gramEnd"/>
      <w:r>
        <w:t xml:space="preserve"> or library services to children under age</w:t>
      </w:r>
      <w:r w:rsidDel="0015624D">
        <w:t xml:space="preserve"> </w:t>
      </w:r>
      <w:r>
        <w:t xml:space="preserve">18, if the services are funded by </w:t>
      </w:r>
      <w:r w:rsidR="0015624D">
        <w:t>f</w:t>
      </w:r>
      <w:r>
        <w:t xml:space="preserve">ederal programs whether directly or through State, Territories, local and Tribal governments. Federal programs include grants, cooperative agreements, loans and loan guarantees, subawards, and contracts. The law does not apply to children’s services provided in private residences, facilities funded solely by Medicare or Medicaid funds, and </w:t>
      </w:r>
      <w:r w:rsidR="0015624D">
        <w:t xml:space="preserve">any </w:t>
      </w:r>
      <w:r>
        <w:t xml:space="preserve">portions </w:t>
      </w:r>
      <w:r w:rsidR="0015624D">
        <w:t>of</w:t>
      </w:r>
      <w:r w:rsidR="00295F05">
        <w:t xml:space="preserve"> </w:t>
      </w:r>
      <w:r>
        <w:t>facilities</w:t>
      </w:r>
      <w:r w:rsidDel="00A5117F">
        <w:t xml:space="preserve"> </w:t>
      </w:r>
      <w:r>
        <w:t>used for inpatient drug or alcohol treatment. The</w:t>
      </w:r>
      <w:r w:rsidDel="0015624D">
        <w:t xml:space="preserve"> </w:t>
      </w:r>
      <w:r>
        <w:t xml:space="preserve">language </w:t>
      </w:r>
      <w:r w:rsidR="0015624D">
        <w:t xml:space="preserve">above </w:t>
      </w:r>
      <w:r>
        <w:t xml:space="preserve">must be included in any subawards that contain provisions for children’s services and that all subawards shall certify compliance accordingly. Failure to comply with the provisions of this law may result in the imposition of a civil monetary penalty of up to $1,000 per day. </w:t>
      </w:r>
    </w:p>
    <w:p w14:paraId="6ED5C0E4" w14:textId="77777777" w:rsidR="00A5117F" w:rsidRPr="00594B06" w:rsidRDefault="00A5117F" w:rsidP="00A5117F">
      <w:pPr>
        <w:pStyle w:val="DraftBlueFont"/>
      </w:pPr>
      <w:r w:rsidRPr="00594B06">
        <w:t>7. Human Trafficking Provisions</w:t>
      </w:r>
    </w:p>
    <w:p w14:paraId="1955CDD0" w14:textId="0454A11E" w:rsidR="00A5117F" w:rsidRPr="00594B06" w:rsidRDefault="00A5117F" w:rsidP="00A5117F">
      <w:pPr>
        <w:pStyle w:val="DraftBlueFont"/>
      </w:pPr>
      <w:r>
        <w:t xml:space="preserve">This TWC grant award is subject to the requirements in </w:t>
      </w:r>
      <w:r w:rsidR="009B788D">
        <w:t>§</w:t>
      </w:r>
      <w:r>
        <w:t xml:space="preserve">106(g) of the Trafficking Victims Protection Act of 2000, as amended (22 USC §7104). The full text of this requirement is found on the HHS ACF </w:t>
      </w:r>
      <w:r w:rsidR="2AD4B18B">
        <w:t>w</w:t>
      </w:r>
      <w:r>
        <w:t>ebsite at</w:t>
      </w:r>
      <w:r w:rsidR="006701FB">
        <w:t xml:space="preserve"> </w:t>
      </w:r>
      <w:hyperlink r:id="rId17" w:history="1">
        <w:r w:rsidR="006701FB" w:rsidRPr="006701FB">
          <w:rPr>
            <w:rStyle w:val="Hyperlink"/>
            <w:color w:val="0070C0"/>
          </w:rPr>
          <w:t>https://www.acf.hhs.gov/grants/award-term-and-condition-trafficking-persons</w:t>
        </w:r>
      </w:hyperlink>
      <w:r>
        <w:t xml:space="preserve">. </w:t>
      </w:r>
    </w:p>
    <w:p w14:paraId="0BC55618" w14:textId="77777777" w:rsidR="00A5117F" w:rsidRPr="00594B06" w:rsidRDefault="00A5117F" w:rsidP="00A5117F">
      <w:pPr>
        <w:pStyle w:val="DraftBlueFont"/>
      </w:pPr>
      <w:r>
        <w:t>8</w:t>
      </w:r>
      <w:r w:rsidRPr="00594B06">
        <w:t>. Construction Prohibitions</w:t>
      </w:r>
    </w:p>
    <w:p w14:paraId="2C848CAB" w14:textId="77777777" w:rsidR="00A5117F" w:rsidRPr="00594B06" w:rsidRDefault="00A5117F" w:rsidP="00A5117F">
      <w:pPr>
        <w:pStyle w:val="DraftBlueFont"/>
      </w:pPr>
      <w:r w:rsidRPr="00594B06">
        <w:lastRenderedPageBreak/>
        <w:t>Unless superseded by program-specific regulations, this TWC grant award may not be used for construction or the purchase of land.</w:t>
      </w:r>
    </w:p>
    <w:p w14:paraId="74154D91" w14:textId="77777777" w:rsidR="00A5117F" w:rsidRPr="00594B06" w:rsidRDefault="00A5117F" w:rsidP="00A5117F">
      <w:pPr>
        <w:pStyle w:val="DraftBlueFont"/>
      </w:pPr>
      <w:r>
        <w:t>9</w:t>
      </w:r>
      <w:r w:rsidRPr="00594B06">
        <w:t>. Fiscal and Accounting Procedures</w:t>
      </w:r>
    </w:p>
    <w:p w14:paraId="704D9E85" w14:textId="3DB5A748" w:rsidR="00A5117F" w:rsidRPr="00594B06" w:rsidRDefault="00A5117F" w:rsidP="00A5117F">
      <w:pPr>
        <w:pStyle w:val="DraftBlueFont"/>
      </w:pPr>
      <w:r w:rsidRPr="00594B06">
        <w:t xml:space="preserve">Fiscal and accounting procedures must be sufficient to permit the preparation of required reports and the tracing of expenditures to a level </w:t>
      </w:r>
      <w:r>
        <w:t xml:space="preserve">necessary </w:t>
      </w:r>
      <w:r w:rsidRPr="00594B06">
        <w:t xml:space="preserve">to establish that such </w:t>
      </w:r>
      <w:r w:rsidR="00F2378B">
        <w:t>f</w:t>
      </w:r>
      <w:r>
        <w:t xml:space="preserve">ederal </w:t>
      </w:r>
      <w:r w:rsidRPr="00594B06">
        <w:t xml:space="preserve">funds have not been used in violation of </w:t>
      </w:r>
      <w:r>
        <w:t>terms and conditions.</w:t>
      </w:r>
      <w:r w:rsidRPr="00594B06" w:rsidDel="00935B07">
        <w:t xml:space="preserve"> </w:t>
      </w:r>
    </w:p>
    <w:p w14:paraId="6CC7556A" w14:textId="77777777" w:rsidR="00A5117F" w:rsidRPr="001364C3" w:rsidRDefault="00A5117F" w:rsidP="792B71F4">
      <w:pPr>
        <w:pStyle w:val="Default"/>
        <w:spacing w:line="360" w:lineRule="auto"/>
        <w:rPr>
          <w:rFonts w:asciiTheme="minorHAnsi" w:hAnsiTheme="minorHAnsi" w:cstheme="minorBidi"/>
        </w:rPr>
      </w:pPr>
      <w:r w:rsidRPr="792B71F4">
        <w:rPr>
          <w:rFonts w:asciiTheme="minorHAnsi" w:hAnsiTheme="minorHAnsi" w:cstheme="minorBidi"/>
        </w:rPr>
        <w:t xml:space="preserve">10. Non-Discrimination Legal Requirements for Recipients of Federal Financial Assistance </w:t>
      </w:r>
    </w:p>
    <w:p w14:paraId="47F5C086" w14:textId="3784EFF8" w:rsidR="792B71F4" w:rsidRDefault="792B71F4" w:rsidP="792B71F4">
      <w:pPr>
        <w:pStyle w:val="Default"/>
        <w:spacing w:line="360" w:lineRule="auto"/>
        <w:rPr>
          <w:color w:val="000000" w:themeColor="text1"/>
        </w:rPr>
      </w:pPr>
    </w:p>
    <w:p w14:paraId="3B46F0EF" w14:textId="5402C2CD" w:rsidR="00A5117F" w:rsidRPr="001364C3" w:rsidRDefault="00A5117F" w:rsidP="00DE1BBB">
      <w:pPr>
        <w:autoSpaceDE w:val="0"/>
        <w:autoSpaceDN w:val="0"/>
        <w:adjustRightInd w:val="0"/>
        <w:rPr>
          <w:rFonts w:eastAsiaTheme="minorHAnsi"/>
          <w:color w:val="000000"/>
        </w:rPr>
      </w:pPr>
      <w:r>
        <w:t xml:space="preserve">You must administer your project in compliance with federal civil </w:t>
      </w:r>
      <w:r w:rsidRPr="792B71F4">
        <w:rPr>
          <w:rFonts w:eastAsiaTheme="minorEastAsia"/>
          <w:color w:val="000000" w:themeColor="text1"/>
        </w:rPr>
        <w:t>rights laws that prohibit discrimination on the basis of race, color, national origin, disability, age</w:t>
      </w:r>
      <w:r w:rsidR="00CE44DA">
        <w:rPr>
          <w:rFonts w:eastAsiaTheme="minorEastAsia"/>
          <w:color w:val="000000" w:themeColor="text1"/>
        </w:rPr>
        <w:t>,</w:t>
      </w:r>
      <w:r w:rsidRPr="792B71F4">
        <w:rPr>
          <w:rFonts w:eastAsiaTheme="minorEastAsia"/>
          <w:color w:val="000000" w:themeColor="text1"/>
        </w:rPr>
        <w:t xml:space="preserve"> and, in some circumstances, religion, conscience, and sex (including gender identity, sexual orientation, and pregnancy). This includes taking reasonable steps to provide meaningful access to </w:t>
      </w:r>
      <w:r w:rsidR="5D309C16" w:rsidRPr="277007C2">
        <w:rPr>
          <w:rFonts w:eastAsiaTheme="minorEastAsia"/>
          <w:color w:val="000000" w:themeColor="text1"/>
        </w:rPr>
        <w:t>individuals</w:t>
      </w:r>
      <w:r w:rsidRPr="792B71F4">
        <w:rPr>
          <w:rFonts w:eastAsiaTheme="minorEastAsia"/>
          <w:color w:val="000000" w:themeColor="text1"/>
        </w:rPr>
        <w:t xml:space="preserve"> with limited English proficiency and providing programs that are accessible to and usable by </w:t>
      </w:r>
      <w:r w:rsidR="31E93DDC" w:rsidRPr="277007C2">
        <w:rPr>
          <w:rFonts w:eastAsiaTheme="minorEastAsia"/>
          <w:color w:val="000000" w:themeColor="text1"/>
        </w:rPr>
        <w:t>individuals</w:t>
      </w:r>
      <w:r w:rsidRPr="792B71F4">
        <w:rPr>
          <w:rFonts w:eastAsiaTheme="minorEastAsia"/>
          <w:color w:val="000000" w:themeColor="text1"/>
        </w:rPr>
        <w:t xml:space="preserve"> with disabilities. The HHS Office for Civil Rights provides guidance on complying with civil rights laws enforced by HHS. See </w:t>
      </w:r>
      <w:hyperlink r:id="rId18" w:history="1">
        <w:r w:rsidR="006701FB" w:rsidRPr="006701FB">
          <w:rPr>
            <w:rStyle w:val="Hyperlink"/>
            <w:rFonts w:eastAsiaTheme="minorEastAsia"/>
            <w:color w:val="0070C0"/>
          </w:rPr>
          <w:t>https://www.hhs.gov/civil-rights/for-providers/provider-obligations/index.html</w:t>
        </w:r>
      </w:hyperlink>
      <w:r w:rsidR="006701FB" w:rsidRPr="006701FB">
        <w:rPr>
          <w:rFonts w:eastAsiaTheme="minorEastAsia"/>
          <w:color w:val="000000" w:themeColor="text1"/>
        </w:rPr>
        <w:t xml:space="preserve"> </w:t>
      </w:r>
      <w:r w:rsidRPr="792B71F4">
        <w:rPr>
          <w:rFonts w:eastAsiaTheme="minorEastAsia"/>
          <w:color w:val="000000" w:themeColor="text1"/>
        </w:rPr>
        <w:t xml:space="preserve">and </w:t>
      </w:r>
      <w:hyperlink r:id="rId19" w:history="1">
        <w:r w:rsidR="00DE1BBB" w:rsidRPr="00DE1BBB">
          <w:rPr>
            <w:rStyle w:val="Hyperlink"/>
            <w:rFonts w:eastAsiaTheme="minorHAnsi"/>
            <w:color w:val="0070C0"/>
          </w:rPr>
          <w:t>https://www.hhs.gov/civil-rights/for-individuals/nondiscrimination/index.html</w:t>
        </w:r>
      </w:hyperlink>
      <w:r w:rsidRPr="001364C3">
        <w:rPr>
          <w:rFonts w:eastAsiaTheme="minorHAnsi"/>
          <w:color w:val="000000"/>
        </w:rPr>
        <w:t>.</w:t>
      </w:r>
    </w:p>
    <w:p w14:paraId="1418D704" w14:textId="77777777" w:rsidR="00D47211" w:rsidRDefault="00D47211" w:rsidP="008C606F">
      <w:pPr>
        <w:rPr>
          <w:rFonts w:eastAsiaTheme="minorEastAsia"/>
          <w:color w:val="000000" w:themeColor="text1"/>
        </w:rPr>
      </w:pPr>
    </w:p>
    <w:p w14:paraId="2E4EA4CD" w14:textId="5BD801EA" w:rsidR="00A5117F" w:rsidRPr="001364C3" w:rsidRDefault="00A5117F" w:rsidP="00BA57C1">
      <w:pPr>
        <w:rPr>
          <w:color w:val="000000"/>
        </w:rPr>
      </w:pPr>
      <w:r w:rsidRPr="00BA57C1">
        <w:rPr>
          <w:rFonts w:eastAsiaTheme="minorEastAsia"/>
          <w:color w:val="000000" w:themeColor="text1"/>
        </w:rPr>
        <w:t xml:space="preserve">You must take reasonable steps to ensure that your project provides meaningful access to </w:t>
      </w:r>
      <w:r w:rsidR="3C830EAF" w:rsidRPr="00BA57C1">
        <w:rPr>
          <w:rFonts w:eastAsiaTheme="minorEastAsia"/>
          <w:color w:val="000000" w:themeColor="text1"/>
        </w:rPr>
        <w:t xml:space="preserve">individuals </w:t>
      </w:r>
      <w:r w:rsidRPr="00BA57C1">
        <w:rPr>
          <w:rFonts w:eastAsiaTheme="minorEastAsia"/>
          <w:color w:val="000000" w:themeColor="text1"/>
        </w:rPr>
        <w:t>with limited English proficiency. For guidance on meeting your legal obligation to take reasonable steps to ensure meaningful access to your programs or activities by limited English proficient individuals,</w:t>
      </w:r>
      <w:r w:rsidR="00530070" w:rsidRPr="00BA57C1">
        <w:rPr>
          <w:rFonts w:eastAsiaTheme="minorEastAsia"/>
          <w:color w:val="000000" w:themeColor="text1"/>
        </w:rPr>
        <w:t xml:space="preserve"> </w:t>
      </w:r>
      <w:r w:rsidR="746C1ED3" w:rsidRPr="792B71F4">
        <w:t>s</w:t>
      </w:r>
      <w:r w:rsidRPr="792B71F4">
        <w:t xml:space="preserve">ee </w:t>
      </w:r>
      <w:hyperlink r:id="rId20" w:history="1">
        <w:r w:rsidRPr="00DE1BBB">
          <w:rPr>
            <w:rStyle w:val="Hyperlink"/>
            <w:color w:val="0070C0"/>
          </w:rPr>
          <w:t>https://www.hhs.gov/civil-rights/for-individuals/special-topics/limited-english-proficiency/fact-sheet-guidance/index.html</w:t>
        </w:r>
      </w:hyperlink>
      <w:r w:rsidRPr="792B71F4">
        <w:rPr>
          <w:color w:val="0000FF"/>
        </w:rPr>
        <w:t xml:space="preserve"> </w:t>
      </w:r>
      <w:r w:rsidRPr="792B71F4">
        <w:t>and</w:t>
      </w:r>
      <w:r w:rsidR="00DE1BBB">
        <w:rPr>
          <w:color w:val="0000FF"/>
        </w:rPr>
        <w:t xml:space="preserve"> </w:t>
      </w:r>
      <w:hyperlink r:id="rId21" w:history="1">
        <w:r w:rsidR="00DE1BBB" w:rsidRPr="009501F8">
          <w:rPr>
            <w:rStyle w:val="Hyperlink"/>
            <w:color w:val="0070C0"/>
          </w:rPr>
          <w:t>https://www.lep.gov/</w:t>
        </w:r>
      </w:hyperlink>
      <w:r w:rsidRPr="792B71F4">
        <w:t>.</w:t>
      </w:r>
    </w:p>
    <w:p w14:paraId="32298BD9" w14:textId="77777777" w:rsidR="00D47211" w:rsidRDefault="00D47211" w:rsidP="00D47211">
      <w:pPr>
        <w:autoSpaceDE w:val="0"/>
        <w:autoSpaceDN w:val="0"/>
        <w:adjustRightInd w:val="0"/>
        <w:ind w:left="360"/>
        <w:contextualSpacing/>
        <w:rPr>
          <w:rFonts w:eastAsiaTheme="minorEastAsia"/>
          <w:color w:val="000000" w:themeColor="text1"/>
        </w:rPr>
      </w:pPr>
    </w:p>
    <w:p w14:paraId="1A152A96" w14:textId="08CE4993" w:rsidR="00A5117F" w:rsidRPr="00BA57C1" w:rsidRDefault="00A5117F" w:rsidP="00BA57C1">
      <w:pPr>
        <w:autoSpaceDE w:val="0"/>
        <w:autoSpaceDN w:val="0"/>
        <w:adjustRightInd w:val="0"/>
        <w:contextualSpacing/>
        <w:rPr>
          <w:rFonts w:eastAsiaTheme="minorEastAsia"/>
          <w:color w:val="000000"/>
        </w:rPr>
      </w:pPr>
      <w:r w:rsidRPr="00BA57C1">
        <w:rPr>
          <w:rFonts w:eastAsiaTheme="minorEastAsia"/>
          <w:color w:val="000000" w:themeColor="text1"/>
        </w:rPr>
        <w:t xml:space="preserve">For information on your specific legal obligations for serving qualified individuals with disabilities, including providing program access, reasonable modifications, and taking appropriate steps to provide effective communication, </w:t>
      </w:r>
      <w:r w:rsidR="69FDC8DE" w:rsidRPr="277007C2">
        <w:rPr>
          <w:rFonts w:eastAsiaTheme="minorEastAsia"/>
          <w:color w:val="000000" w:themeColor="text1"/>
        </w:rPr>
        <w:t>s</w:t>
      </w:r>
      <w:r w:rsidRPr="277007C2">
        <w:rPr>
          <w:rFonts w:eastAsiaTheme="minorEastAsia"/>
          <w:color w:val="000000" w:themeColor="text1"/>
        </w:rPr>
        <w:t>ee</w:t>
      </w:r>
      <w:r w:rsidRPr="00BA57C1">
        <w:rPr>
          <w:rFonts w:eastAsiaTheme="minorEastAsia"/>
          <w:color w:val="000000" w:themeColor="text1"/>
        </w:rPr>
        <w:t xml:space="preserve"> </w:t>
      </w:r>
      <w:hyperlink r:id="rId22" w:history="1">
        <w:r w:rsidRPr="009501F8">
          <w:rPr>
            <w:rStyle w:val="Hyperlink"/>
            <w:rFonts w:eastAsiaTheme="minorEastAsia"/>
            <w:color w:val="0070C0"/>
          </w:rPr>
          <w:t>http://www.hhs.gov/ocr/civilrights/</w:t>
        </w:r>
        <w:r w:rsidR="00A76E3E" w:rsidRPr="009501F8">
          <w:rPr>
            <w:rStyle w:val="Hyperlink"/>
            <w:rFonts w:eastAsiaTheme="minorEastAsia"/>
            <w:color w:val="0070C0"/>
          </w:rPr>
          <w:br/>
        </w:r>
        <w:r w:rsidRPr="009501F8">
          <w:rPr>
            <w:rStyle w:val="Hyperlink"/>
            <w:rFonts w:eastAsiaTheme="minorEastAsia"/>
            <w:color w:val="0070C0"/>
          </w:rPr>
          <w:t>understanding/disability/index.html</w:t>
        </w:r>
      </w:hyperlink>
      <w:r w:rsidRPr="00BA57C1">
        <w:rPr>
          <w:rFonts w:eastAsiaTheme="minorEastAsia"/>
          <w:color w:val="000000" w:themeColor="text1"/>
        </w:rPr>
        <w:t>.</w:t>
      </w:r>
    </w:p>
    <w:p w14:paraId="21164575" w14:textId="27B89F59" w:rsidR="00A5117F" w:rsidRPr="001364C3" w:rsidRDefault="00A5117F" w:rsidP="00BA57C1">
      <w:pPr>
        <w:autoSpaceDE w:val="0"/>
        <w:autoSpaceDN w:val="0"/>
        <w:adjustRightInd w:val="0"/>
        <w:contextualSpacing/>
        <w:rPr>
          <w:rFonts w:eastAsiaTheme="minorHAnsi"/>
          <w:color w:val="000000"/>
        </w:rPr>
      </w:pPr>
      <w:r w:rsidRPr="00BA57C1">
        <w:rPr>
          <w:rFonts w:eastAsiaTheme="minorEastAsia"/>
          <w:color w:val="000000" w:themeColor="text1"/>
        </w:rPr>
        <w:lastRenderedPageBreak/>
        <w:t>HHS</w:t>
      </w:r>
      <w:r w:rsidR="07E0F7D5" w:rsidRPr="00BA57C1">
        <w:rPr>
          <w:rFonts w:eastAsiaTheme="minorEastAsia"/>
          <w:color w:val="000000" w:themeColor="text1"/>
        </w:rPr>
        <w:t>-</w:t>
      </w:r>
      <w:r w:rsidRPr="00BA57C1">
        <w:rPr>
          <w:rFonts w:eastAsiaTheme="minorEastAsia"/>
          <w:color w:val="000000" w:themeColor="text1"/>
        </w:rPr>
        <w:t xml:space="preserve">funded health and education programs must be administered in an environment free of sexual harassment. </w:t>
      </w:r>
      <w:r w:rsidRPr="001364C3">
        <w:rPr>
          <w:rFonts w:eastAsiaTheme="minorHAnsi"/>
          <w:color w:val="000000"/>
        </w:rPr>
        <w:t>See</w:t>
      </w:r>
      <w:r w:rsidRPr="001364C3">
        <w:rPr>
          <w:rFonts w:eastAsiaTheme="minorHAnsi"/>
          <w:i/>
          <w:iCs/>
          <w:color w:val="000000"/>
        </w:rPr>
        <w:t xml:space="preserve"> </w:t>
      </w:r>
      <w:hyperlink r:id="rId23" w:history="1">
        <w:r w:rsidRPr="001E16E9">
          <w:rPr>
            <w:rStyle w:val="Hyperlink"/>
            <w:rFonts w:eastAsiaTheme="minorHAnsi"/>
            <w:color w:val="0070C0"/>
          </w:rPr>
          <w:t>https://www.hhs.gov/civil-rights/for-individuals/sex-discrimination/</w:t>
        </w:r>
        <w:r w:rsidR="00954101" w:rsidRPr="001E16E9">
          <w:rPr>
            <w:rStyle w:val="Hyperlink"/>
            <w:rFonts w:eastAsiaTheme="minorHAnsi"/>
            <w:color w:val="0070C0"/>
          </w:rPr>
          <w:br/>
        </w:r>
        <w:r w:rsidRPr="001E16E9">
          <w:rPr>
            <w:rStyle w:val="Hyperlink"/>
            <w:rFonts w:eastAsiaTheme="minorHAnsi"/>
            <w:color w:val="0070C0"/>
          </w:rPr>
          <w:t>index.html</w:t>
        </w:r>
      </w:hyperlink>
      <w:r w:rsidRPr="001364C3">
        <w:rPr>
          <w:rFonts w:eastAsiaTheme="minorHAnsi"/>
          <w:color w:val="000000"/>
        </w:rPr>
        <w:t>.</w:t>
      </w:r>
    </w:p>
    <w:p w14:paraId="16AC9F86" w14:textId="77777777" w:rsidR="00BA57C1" w:rsidRDefault="00BA57C1" w:rsidP="00036A78">
      <w:pPr>
        <w:autoSpaceDE w:val="0"/>
        <w:autoSpaceDN w:val="0"/>
        <w:adjustRightInd w:val="0"/>
        <w:rPr>
          <w:rFonts w:eastAsiaTheme="minorEastAsia"/>
          <w:color w:val="000000" w:themeColor="text1"/>
        </w:rPr>
      </w:pPr>
    </w:p>
    <w:p w14:paraId="59D2BA0B" w14:textId="032D2707" w:rsidR="00A5117F" w:rsidRPr="001364C3" w:rsidRDefault="00A5117F" w:rsidP="00036A78">
      <w:pPr>
        <w:autoSpaceDE w:val="0"/>
        <w:autoSpaceDN w:val="0"/>
        <w:adjustRightInd w:val="0"/>
        <w:rPr>
          <w:rFonts w:ascii="Calibri" w:hAnsi="Calibri" w:cs="Calibri"/>
          <w:color w:val="000000"/>
        </w:rPr>
      </w:pPr>
      <w:r w:rsidRPr="792B71F4">
        <w:rPr>
          <w:rFonts w:eastAsiaTheme="minorEastAsia"/>
          <w:color w:val="000000" w:themeColor="text1"/>
        </w:rPr>
        <w:t xml:space="preserve">For guidance on administering your project in compliance with applicable federal religious nondiscrimination laws and applicable federal conscience protection and associated </w:t>
      </w:r>
      <w:r w:rsidRPr="277007C2">
        <w:rPr>
          <w:rFonts w:eastAsiaTheme="minorEastAsia"/>
          <w:color w:val="000000" w:themeColor="text1"/>
        </w:rPr>
        <w:t>antidiscrimination</w:t>
      </w:r>
      <w:r w:rsidRPr="792B71F4">
        <w:rPr>
          <w:rFonts w:eastAsiaTheme="minorEastAsia"/>
          <w:color w:val="000000" w:themeColor="text1"/>
        </w:rPr>
        <w:t xml:space="preserve"> laws</w:t>
      </w:r>
      <w:r w:rsidR="2002E3D3" w:rsidRPr="792B71F4">
        <w:rPr>
          <w:rFonts w:eastAsiaTheme="minorEastAsia"/>
          <w:color w:val="000000" w:themeColor="text1"/>
        </w:rPr>
        <w:t xml:space="preserve">, </w:t>
      </w:r>
      <w:r w:rsidR="7A32A7E6" w:rsidRPr="792B71F4">
        <w:rPr>
          <w:rFonts w:eastAsiaTheme="minorEastAsia"/>
          <w:color w:val="000000" w:themeColor="text1"/>
        </w:rPr>
        <w:t>s</w:t>
      </w:r>
      <w:r w:rsidRPr="792B71F4">
        <w:rPr>
          <w:rFonts w:eastAsiaTheme="minorEastAsia"/>
          <w:color w:val="000000" w:themeColor="text1"/>
        </w:rPr>
        <w:t>ee</w:t>
      </w:r>
      <w:r w:rsidRPr="792B71F4">
        <w:rPr>
          <w:rFonts w:eastAsiaTheme="minorEastAsia"/>
          <w:i/>
          <w:iCs/>
          <w:color w:val="000000" w:themeColor="text1"/>
        </w:rPr>
        <w:t xml:space="preserve"> </w:t>
      </w:r>
      <w:hyperlink r:id="rId24" w:history="1">
        <w:r w:rsidRPr="001E16E9">
          <w:rPr>
            <w:rStyle w:val="Hyperlink"/>
            <w:rFonts w:eastAsiaTheme="minorEastAsia"/>
            <w:color w:val="0070C0"/>
          </w:rPr>
          <w:t>https://www.hhs.gov/conscience/conscience-protections/</w:t>
        </w:r>
        <w:r w:rsidR="0031570D" w:rsidRPr="001E16E9">
          <w:rPr>
            <w:rStyle w:val="Hyperlink"/>
            <w:rFonts w:eastAsiaTheme="minorEastAsia"/>
            <w:color w:val="0070C0"/>
          </w:rPr>
          <w:br/>
        </w:r>
        <w:r w:rsidRPr="001E16E9">
          <w:rPr>
            <w:rStyle w:val="Hyperlink"/>
            <w:rFonts w:eastAsiaTheme="minorEastAsia"/>
            <w:color w:val="0070C0"/>
          </w:rPr>
          <w:t>index.html</w:t>
        </w:r>
      </w:hyperlink>
      <w:r w:rsidRPr="792B71F4">
        <w:rPr>
          <w:rFonts w:eastAsiaTheme="minorEastAsia"/>
          <w:color w:val="0000FF"/>
        </w:rPr>
        <w:t xml:space="preserve"> </w:t>
      </w:r>
      <w:r w:rsidRPr="792B71F4">
        <w:rPr>
          <w:rFonts w:eastAsiaTheme="minorEastAsia"/>
          <w:color w:val="000000" w:themeColor="text1"/>
        </w:rPr>
        <w:t xml:space="preserve">and </w:t>
      </w:r>
      <w:hyperlink r:id="rId25" w:history="1">
        <w:r w:rsidRPr="001E16E9">
          <w:rPr>
            <w:rStyle w:val="Hyperlink"/>
            <w:rFonts w:eastAsiaTheme="minorEastAsia"/>
            <w:color w:val="0070C0"/>
          </w:rPr>
          <w:t>https://www.hhs.gov/conscience/religious-freedom/index.html</w:t>
        </w:r>
      </w:hyperlink>
      <w:r w:rsidRPr="792B71F4">
        <w:rPr>
          <w:rFonts w:eastAsiaTheme="minorEastAsia"/>
          <w:color w:val="000000" w:themeColor="text1"/>
        </w:rPr>
        <w:t>.</w:t>
      </w:r>
    </w:p>
    <w:p w14:paraId="043812BD" w14:textId="77777777" w:rsidR="00A5117F" w:rsidRPr="001364C3" w:rsidRDefault="00A5117F" w:rsidP="00A5117F"/>
    <w:p w14:paraId="76338EDC" w14:textId="763EDF07" w:rsidR="00A5117F" w:rsidRPr="001364C3" w:rsidRDefault="00A5117F" w:rsidP="00A5117F">
      <w:r>
        <w:t xml:space="preserve">Grantee shall comply with the following federal regulations related to </w:t>
      </w:r>
      <w:r w:rsidR="34407D9B">
        <w:t>n</w:t>
      </w:r>
      <w:r>
        <w:t>ondiscrimination:</w:t>
      </w:r>
    </w:p>
    <w:p w14:paraId="32FC8296" w14:textId="77777777" w:rsidR="00A5117F" w:rsidRPr="001364C3" w:rsidRDefault="00A5117F" w:rsidP="00A5117F">
      <w:pPr>
        <w:ind w:left="2880" w:hanging="2160"/>
      </w:pPr>
      <w:r w:rsidRPr="001364C3">
        <w:t>45 CFR Part 80 –</w:t>
      </w:r>
      <w:r w:rsidRPr="001364C3">
        <w:tab/>
        <w:t>Nondiscrimination Under Programs Receiving Federal Assistance through the Department of Health and Human Services, Effectuation of Title VI of the Civil Rights Act of 1964</w:t>
      </w:r>
    </w:p>
    <w:p w14:paraId="1C2A874A" w14:textId="4BD547A0" w:rsidR="00A5117F" w:rsidRPr="001364C3" w:rsidRDefault="00A5117F" w:rsidP="00A5117F">
      <w:pPr>
        <w:ind w:left="2880" w:hanging="2160"/>
      </w:pPr>
      <w:r w:rsidRPr="001364C3">
        <w:t xml:space="preserve">45 CFR Part 84 </w:t>
      </w:r>
      <w:r w:rsidR="00D4360B">
        <w:t>–</w:t>
      </w:r>
      <w:r w:rsidRPr="001364C3">
        <w:tab/>
        <w:t>Nondiscrimination on the Basis of Handicap in Programs and Activities Receiving Federal Financial Assistance</w:t>
      </w:r>
    </w:p>
    <w:p w14:paraId="2694F0B6" w14:textId="5029ADF3" w:rsidR="00A5117F" w:rsidRPr="001364C3" w:rsidRDefault="00A5117F" w:rsidP="00A5117F">
      <w:pPr>
        <w:ind w:left="2880" w:hanging="2160"/>
      </w:pPr>
      <w:r w:rsidRPr="001364C3">
        <w:t xml:space="preserve">45 CFR Part 86 </w:t>
      </w:r>
      <w:r w:rsidR="00D4360B">
        <w:t>–</w:t>
      </w:r>
      <w:r w:rsidRPr="001364C3">
        <w:t xml:space="preserve"> </w:t>
      </w:r>
      <w:r w:rsidRPr="001364C3">
        <w:tab/>
        <w:t>Nondiscrimination on the Basis of Sex in Education Programs and Activities Receiving and Benefiting from Federal Financial Assistance</w:t>
      </w:r>
    </w:p>
    <w:p w14:paraId="3AE32CE4" w14:textId="6A032189" w:rsidR="00A5117F" w:rsidRPr="001364C3" w:rsidRDefault="00A5117F" w:rsidP="00A5117F">
      <w:pPr>
        <w:ind w:left="2880" w:hanging="2160"/>
      </w:pPr>
      <w:r w:rsidRPr="001364C3">
        <w:t xml:space="preserve">45 CFR Part 91 </w:t>
      </w:r>
      <w:r w:rsidR="00D4360B">
        <w:t>–</w:t>
      </w:r>
      <w:r w:rsidRPr="001364C3">
        <w:t xml:space="preserve"> </w:t>
      </w:r>
      <w:r w:rsidRPr="001364C3">
        <w:tab/>
        <w:t>Nondiscrimination on the Basis of Age in HHS Programs or Activities Receiving Federal Financial Assistance</w:t>
      </w:r>
    </w:p>
    <w:p w14:paraId="383DF833" w14:textId="77777777" w:rsidR="00A5117F" w:rsidRPr="001364C3" w:rsidRDefault="00A5117F" w:rsidP="00A5117F">
      <w:pPr>
        <w:ind w:left="2880" w:hanging="2160"/>
      </w:pPr>
    </w:p>
    <w:p w14:paraId="3C67A068" w14:textId="2676AD60" w:rsidR="00A5117F" w:rsidRPr="001364C3" w:rsidRDefault="00A5117F" w:rsidP="792B71F4">
      <w:pPr>
        <w:pStyle w:val="Default"/>
        <w:spacing w:line="360" w:lineRule="auto"/>
        <w:rPr>
          <w:rFonts w:asciiTheme="minorHAnsi" w:hAnsiTheme="minorHAnsi" w:cstheme="minorBidi"/>
        </w:rPr>
      </w:pPr>
      <w:r w:rsidRPr="792B71F4">
        <w:rPr>
          <w:rFonts w:asciiTheme="minorHAnsi" w:hAnsiTheme="minorHAnsi" w:cstheme="minorBidi"/>
        </w:rPr>
        <w:t xml:space="preserve">11. Prohibition on Expending HHS Award Funds for Covered Telecommunications Equipment or Services as </w:t>
      </w:r>
      <w:r w:rsidR="5A7A6679" w:rsidRPr="277007C2">
        <w:rPr>
          <w:rFonts w:asciiTheme="minorHAnsi" w:hAnsiTheme="minorHAnsi" w:cstheme="minorBidi"/>
        </w:rPr>
        <w:t>p</w:t>
      </w:r>
      <w:r w:rsidRPr="277007C2">
        <w:rPr>
          <w:rFonts w:asciiTheme="minorHAnsi" w:hAnsiTheme="minorHAnsi" w:cstheme="minorBidi"/>
        </w:rPr>
        <w:t>er</w:t>
      </w:r>
      <w:r w:rsidRPr="792B71F4">
        <w:rPr>
          <w:rFonts w:asciiTheme="minorHAnsi" w:hAnsiTheme="minorHAnsi" w:cstheme="minorBidi"/>
        </w:rPr>
        <w:t xml:space="preserve"> 2 CFR §200.216. </w:t>
      </w:r>
    </w:p>
    <w:p w14:paraId="6E81947D" w14:textId="31E5F26D" w:rsidR="00A5117F" w:rsidRPr="001364C3" w:rsidRDefault="00A5117F" w:rsidP="792B71F4">
      <w:pPr>
        <w:pStyle w:val="Default"/>
        <w:spacing w:line="360" w:lineRule="auto"/>
        <w:rPr>
          <w:rFonts w:asciiTheme="minorHAnsi" w:hAnsiTheme="minorHAnsi" w:cstheme="minorBidi"/>
        </w:rPr>
      </w:pPr>
      <w:r w:rsidRPr="792B71F4">
        <w:rPr>
          <w:rFonts w:asciiTheme="minorHAnsi" w:hAnsiTheme="minorHAnsi" w:cstheme="minorBidi"/>
        </w:rPr>
        <w:t xml:space="preserve">Effective August 13, 2020, 2 CFR §200.216 applies to all grant programs. </w:t>
      </w:r>
    </w:p>
    <w:p w14:paraId="7C2A7006" w14:textId="5D91FC10" w:rsidR="00A5117F" w:rsidRPr="001364C3" w:rsidRDefault="00A305A6" w:rsidP="792B71F4">
      <w:pPr>
        <w:pStyle w:val="Default"/>
        <w:spacing w:line="360" w:lineRule="auto"/>
        <w:ind w:left="720"/>
        <w:rPr>
          <w:rFonts w:asciiTheme="minorHAnsi" w:hAnsiTheme="minorHAnsi" w:cstheme="minorBidi"/>
        </w:rPr>
      </w:pPr>
      <w:r>
        <w:rPr>
          <w:rFonts w:asciiTheme="minorHAnsi" w:hAnsiTheme="minorHAnsi" w:cstheme="minorBidi"/>
        </w:rPr>
        <w:t>“</w:t>
      </w:r>
      <w:r w:rsidR="00A5117F" w:rsidRPr="792B71F4">
        <w:rPr>
          <w:rFonts w:asciiTheme="minorHAnsi" w:hAnsiTheme="minorHAnsi" w:cstheme="minorBidi"/>
        </w:rPr>
        <w:t>Prohibition on certain telecommunications and video surveillance services or equipment.</w:t>
      </w:r>
    </w:p>
    <w:p w14:paraId="031896B0" w14:textId="77777777" w:rsidR="00A5117F" w:rsidRPr="001364C3" w:rsidRDefault="00A5117F" w:rsidP="00A5117F">
      <w:pPr>
        <w:pStyle w:val="Default"/>
        <w:spacing w:line="360" w:lineRule="auto"/>
        <w:ind w:left="720"/>
        <w:rPr>
          <w:rFonts w:asciiTheme="minorHAnsi" w:hAnsiTheme="minorHAnsi" w:cstheme="minorHAnsi"/>
        </w:rPr>
      </w:pPr>
      <w:r w:rsidRPr="001364C3">
        <w:rPr>
          <w:rFonts w:asciiTheme="minorHAnsi" w:hAnsiTheme="minorHAnsi" w:cstheme="minorHAnsi"/>
        </w:rPr>
        <w:t>(a)</w:t>
      </w:r>
      <w:r>
        <w:rPr>
          <w:rFonts w:asciiTheme="minorHAnsi" w:hAnsiTheme="minorHAnsi" w:cstheme="minorHAnsi"/>
        </w:rPr>
        <w:t xml:space="preserve"> </w:t>
      </w:r>
      <w:r w:rsidRPr="001364C3">
        <w:rPr>
          <w:rFonts w:asciiTheme="minorHAnsi" w:hAnsiTheme="minorHAnsi" w:cstheme="minorHAnsi"/>
        </w:rPr>
        <w:t>As described in 2 CFR 200.216, recipients and subrecipients are prohibited to obligate or spend grant funds (to include direct and indirect expenditures as well as cost share and program) to:</w:t>
      </w:r>
    </w:p>
    <w:p w14:paraId="61597ED4" w14:textId="77777777" w:rsidR="00A5117F" w:rsidRPr="001364C3" w:rsidRDefault="00A5117F" w:rsidP="00A5117F">
      <w:pPr>
        <w:pStyle w:val="Default"/>
        <w:spacing w:line="360" w:lineRule="auto"/>
        <w:ind w:firstLine="720"/>
        <w:rPr>
          <w:rFonts w:asciiTheme="minorHAnsi" w:hAnsiTheme="minorHAnsi" w:cstheme="minorHAnsi"/>
        </w:rPr>
      </w:pPr>
      <w:r w:rsidRPr="001364C3">
        <w:rPr>
          <w:rFonts w:asciiTheme="minorHAnsi" w:hAnsiTheme="minorHAnsi" w:cstheme="minorHAnsi"/>
        </w:rPr>
        <w:t>(1)</w:t>
      </w:r>
      <w:r>
        <w:rPr>
          <w:rFonts w:asciiTheme="minorHAnsi" w:hAnsiTheme="minorHAnsi" w:cstheme="minorHAnsi"/>
        </w:rPr>
        <w:t xml:space="preserve"> </w:t>
      </w:r>
      <w:r w:rsidRPr="001364C3">
        <w:rPr>
          <w:rFonts w:asciiTheme="minorHAnsi" w:hAnsiTheme="minorHAnsi" w:cstheme="minorHAnsi"/>
        </w:rPr>
        <w:t>Procure or obtain,</w:t>
      </w:r>
    </w:p>
    <w:p w14:paraId="41638141" w14:textId="77777777" w:rsidR="00A5117F" w:rsidRPr="001364C3" w:rsidRDefault="00A5117F" w:rsidP="00A5117F">
      <w:pPr>
        <w:pStyle w:val="Default"/>
        <w:spacing w:line="360" w:lineRule="auto"/>
        <w:ind w:firstLine="720"/>
        <w:rPr>
          <w:rFonts w:asciiTheme="minorHAnsi" w:hAnsiTheme="minorHAnsi" w:cstheme="minorHAnsi"/>
        </w:rPr>
      </w:pPr>
      <w:r w:rsidRPr="001364C3">
        <w:rPr>
          <w:rFonts w:asciiTheme="minorHAnsi" w:hAnsiTheme="minorHAnsi" w:cstheme="minorHAnsi"/>
        </w:rPr>
        <w:t>(2)</w:t>
      </w:r>
      <w:r>
        <w:rPr>
          <w:rFonts w:asciiTheme="minorHAnsi" w:hAnsiTheme="minorHAnsi" w:cstheme="minorHAnsi"/>
        </w:rPr>
        <w:t xml:space="preserve"> </w:t>
      </w:r>
      <w:r w:rsidRPr="001364C3">
        <w:rPr>
          <w:rFonts w:asciiTheme="minorHAnsi" w:hAnsiTheme="minorHAnsi" w:cstheme="minorHAnsi"/>
        </w:rPr>
        <w:t>Extend or renew a contract to procure or obtain; or</w:t>
      </w:r>
    </w:p>
    <w:p w14:paraId="21627D39" w14:textId="77777777" w:rsidR="00A5117F" w:rsidRPr="001364C3" w:rsidRDefault="00A5117F" w:rsidP="00A5117F">
      <w:pPr>
        <w:pStyle w:val="Default"/>
        <w:spacing w:line="360" w:lineRule="auto"/>
        <w:ind w:left="720"/>
        <w:rPr>
          <w:rFonts w:asciiTheme="minorHAnsi" w:hAnsiTheme="minorHAnsi" w:cstheme="minorHAnsi"/>
        </w:rPr>
      </w:pPr>
      <w:r w:rsidRPr="001364C3">
        <w:rPr>
          <w:rFonts w:asciiTheme="minorHAnsi" w:hAnsiTheme="minorHAnsi" w:cstheme="minorHAnsi"/>
        </w:rPr>
        <w:lastRenderedPageBreak/>
        <w:t>(3)</w:t>
      </w:r>
      <w:r>
        <w:rPr>
          <w:rFonts w:asciiTheme="minorHAnsi" w:hAnsiTheme="minorHAnsi" w:cstheme="minorHAnsi"/>
        </w:rPr>
        <w:t xml:space="preserve"> </w:t>
      </w:r>
      <w:r w:rsidRPr="001364C3">
        <w:rPr>
          <w:rFonts w:asciiTheme="minorHAnsi" w:hAnsiTheme="minorHAnsi" w:cstheme="minorHAnsi"/>
        </w:rPr>
        <w:t>Enter into contract (or extend or renew contract) to procure or obtain equipment, services, or systems that use covered telecommunications equipment or services as a substantial or essential component of any system,</w:t>
      </w:r>
      <w:r>
        <w:rPr>
          <w:rFonts w:asciiTheme="minorHAnsi" w:hAnsiTheme="minorHAnsi" w:cstheme="minorHAnsi"/>
        </w:rPr>
        <w:t xml:space="preserve"> </w:t>
      </w:r>
      <w:r w:rsidRPr="001364C3">
        <w:rPr>
          <w:rFonts w:asciiTheme="minorHAnsi" w:hAnsiTheme="minorHAnsi" w:cstheme="minorHAnsi"/>
        </w:rPr>
        <w:t>or as critical technology as part of any system. As described in Pub. L. 115-232, section 889, covered telecommunications equipment is</w:t>
      </w:r>
      <w:r>
        <w:rPr>
          <w:rFonts w:asciiTheme="minorHAnsi" w:hAnsiTheme="minorHAnsi" w:cstheme="minorHAnsi"/>
        </w:rPr>
        <w:t xml:space="preserve"> </w:t>
      </w:r>
      <w:r w:rsidRPr="001364C3">
        <w:rPr>
          <w:rFonts w:asciiTheme="minorHAnsi" w:hAnsiTheme="minorHAnsi" w:cstheme="minorHAnsi"/>
        </w:rPr>
        <w:t>telecommunications equipment produced by Huawei Technologies Company or ZTE Corporation (or any subsidiary or affiliate of such entities).</w:t>
      </w:r>
    </w:p>
    <w:p w14:paraId="5A6AA8AE" w14:textId="77777777" w:rsidR="00A5117F" w:rsidRPr="001364C3" w:rsidRDefault="00A5117F" w:rsidP="00A5117F">
      <w:pPr>
        <w:pStyle w:val="Default"/>
        <w:spacing w:line="360" w:lineRule="auto"/>
        <w:ind w:left="720"/>
        <w:rPr>
          <w:rFonts w:asciiTheme="minorHAnsi" w:hAnsiTheme="minorHAnsi" w:cstheme="minorHAnsi"/>
        </w:rPr>
      </w:pPr>
      <w:r w:rsidRPr="001364C3">
        <w:rPr>
          <w:rFonts w:asciiTheme="minorHAnsi" w:hAnsiTheme="minorHAnsi" w:cstheme="minorHAnsi"/>
        </w:rPr>
        <w:t>i.</w:t>
      </w:r>
      <w:r>
        <w:rPr>
          <w:rFonts w:asciiTheme="minorHAnsi" w:hAnsiTheme="minorHAnsi" w:cstheme="minorHAnsi"/>
        </w:rPr>
        <w:t xml:space="preserve"> </w:t>
      </w:r>
      <w:r w:rsidRPr="001364C3">
        <w:rPr>
          <w:rFonts w:asciiTheme="minorHAnsi" w:hAnsiTheme="minorHAnsi" w:cstheme="minorHAnsi"/>
        </w:rPr>
        <w:t>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48D60529" w14:textId="77777777" w:rsidR="00A5117F" w:rsidRPr="001364C3" w:rsidRDefault="00A5117F" w:rsidP="00A5117F">
      <w:pPr>
        <w:pStyle w:val="Default"/>
        <w:spacing w:line="360" w:lineRule="auto"/>
        <w:ind w:left="720"/>
        <w:rPr>
          <w:rFonts w:asciiTheme="minorHAnsi" w:hAnsiTheme="minorHAnsi" w:cstheme="minorHAnsi"/>
        </w:rPr>
      </w:pPr>
      <w:r w:rsidRPr="001364C3">
        <w:rPr>
          <w:rFonts w:asciiTheme="minorHAnsi" w:hAnsiTheme="minorHAnsi" w:cstheme="minorHAnsi"/>
        </w:rPr>
        <w:t>ii.</w:t>
      </w:r>
      <w:r>
        <w:rPr>
          <w:rFonts w:asciiTheme="minorHAnsi" w:hAnsiTheme="minorHAnsi" w:cstheme="minorHAnsi"/>
        </w:rPr>
        <w:t xml:space="preserve"> </w:t>
      </w:r>
      <w:r w:rsidRPr="001364C3">
        <w:rPr>
          <w:rFonts w:asciiTheme="minorHAnsi" w:hAnsiTheme="minorHAnsi" w:cstheme="minorHAnsi"/>
        </w:rPr>
        <w:t>Telecommunications or video surveillance services provided by such entities or using such equipment.</w:t>
      </w:r>
    </w:p>
    <w:p w14:paraId="3068E665" w14:textId="2A00E7BA" w:rsidR="00A5117F" w:rsidRPr="00A5117F" w:rsidRDefault="00A5117F" w:rsidP="00A5117F">
      <w:pPr>
        <w:pStyle w:val="Default"/>
        <w:spacing w:line="360" w:lineRule="auto"/>
        <w:ind w:left="720"/>
        <w:rPr>
          <w:rFonts w:asciiTheme="minorHAnsi" w:hAnsiTheme="minorHAnsi" w:cstheme="minorHAnsi"/>
        </w:rPr>
      </w:pPr>
      <w:r w:rsidRPr="001364C3">
        <w:rPr>
          <w:rFonts w:asciiTheme="minorHAnsi" w:hAnsiTheme="minorHAnsi" w:cstheme="minorHAnsi"/>
        </w:rPr>
        <w:t>iii.</w:t>
      </w:r>
      <w:r>
        <w:rPr>
          <w:rFonts w:asciiTheme="minorHAnsi" w:hAnsiTheme="minorHAnsi" w:cstheme="minorHAnsi"/>
        </w:rPr>
        <w:t xml:space="preserve"> </w:t>
      </w:r>
      <w:r w:rsidRPr="001364C3">
        <w:rPr>
          <w:rFonts w:asciiTheme="minorHAnsi" w:hAnsiTheme="minorHAnsi" w:cstheme="minorHAnsi"/>
        </w:rPr>
        <w:t>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sectPr w:rsidR="00A5117F" w:rsidRPr="00A5117F" w:rsidSect="00966CDA">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5DE7A" w14:textId="77777777" w:rsidR="00947B2A" w:rsidRDefault="00947B2A" w:rsidP="00C10C56">
      <w:r>
        <w:separator/>
      </w:r>
    </w:p>
  </w:endnote>
  <w:endnote w:type="continuationSeparator" w:id="0">
    <w:p w14:paraId="388D983F" w14:textId="77777777" w:rsidR="00947B2A" w:rsidRDefault="00947B2A" w:rsidP="00C10C56">
      <w:r>
        <w:continuationSeparator/>
      </w:r>
    </w:p>
  </w:endnote>
  <w:endnote w:type="continuationNotice" w:id="1">
    <w:p w14:paraId="190C71F8" w14:textId="77777777" w:rsidR="00947B2A" w:rsidRDefault="00947B2A" w:rsidP="00BC17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Bold">
    <w:panose1 w:val="020B0703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74AD" w14:textId="37123A4A" w:rsidR="001D7198" w:rsidRPr="003573A8" w:rsidRDefault="001D7198" w:rsidP="00176F83">
    <w:pPr>
      <w:pStyle w:val="NoSpacing"/>
      <w:rPr>
        <w:sz w:val="24"/>
        <w:szCs w:val="24"/>
      </w:rPr>
    </w:pPr>
    <w:r w:rsidRPr="003573A8">
      <w:rPr>
        <w:sz w:val="24"/>
        <w:szCs w:val="24"/>
      </w:rPr>
      <w:t>TRS Contracted Slots Pilot Application</w:t>
    </w:r>
    <w:r w:rsidRPr="003573A8">
      <w:rPr>
        <w:sz w:val="24"/>
        <w:szCs w:val="24"/>
      </w:rPr>
      <w:ptab w:relativeTo="margin" w:alignment="right" w:leader="none"/>
    </w:r>
    <w:r w:rsidRPr="003573A8">
      <w:rPr>
        <w:sz w:val="24"/>
        <w:szCs w:val="24"/>
      </w:rPr>
      <w:fldChar w:fldCharType="begin"/>
    </w:r>
    <w:r w:rsidRPr="003573A8">
      <w:rPr>
        <w:sz w:val="24"/>
        <w:szCs w:val="24"/>
      </w:rPr>
      <w:instrText xml:space="preserve"> PAGE   \* MERGEFORMAT </w:instrText>
    </w:r>
    <w:r w:rsidRPr="003573A8">
      <w:rPr>
        <w:sz w:val="24"/>
        <w:szCs w:val="24"/>
      </w:rPr>
      <w:fldChar w:fldCharType="separate"/>
    </w:r>
    <w:r w:rsidRPr="003573A8">
      <w:rPr>
        <w:noProof/>
        <w:sz w:val="24"/>
        <w:szCs w:val="24"/>
      </w:rPr>
      <w:t>1</w:t>
    </w:r>
    <w:r w:rsidRPr="003573A8">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A6ECB" w14:textId="77777777" w:rsidR="00947B2A" w:rsidRDefault="00947B2A" w:rsidP="00BC17E6">
      <w:r>
        <w:separator/>
      </w:r>
    </w:p>
  </w:footnote>
  <w:footnote w:type="continuationSeparator" w:id="0">
    <w:p w14:paraId="256B4B34" w14:textId="77777777" w:rsidR="00947B2A" w:rsidRDefault="00947B2A" w:rsidP="00C10C56">
      <w:r>
        <w:continuationSeparator/>
      </w:r>
    </w:p>
  </w:footnote>
  <w:footnote w:type="continuationNotice" w:id="1">
    <w:p w14:paraId="0AA3BC64" w14:textId="77777777" w:rsidR="00947B2A" w:rsidRDefault="00947B2A" w:rsidP="00BC17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20E"/>
    <w:multiLevelType w:val="hybridMultilevel"/>
    <w:tmpl w:val="44C83738"/>
    <w:lvl w:ilvl="0" w:tplc="D13433AA">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DC35E7"/>
    <w:multiLevelType w:val="hybridMultilevel"/>
    <w:tmpl w:val="3B302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13DD1"/>
    <w:multiLevelType w:val="hybridMultilevel"/>
    <w:tmpl w:val="8D58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0058F"/>
    <w:multiLevelType w:val="multilevel"/>
    <w:tmpl w:val="0896C4F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ED4579"/>
    <w:multiLevelType w:val="multilevel"/>
    <w:tmpl w:val="ECDC7912"/>
    <w:styleLink w:val="List41"/>
    <w:lvl w:ilvl="0">
      <w:start w:val="1"/>
      <w:numFmt w:val="decimal"/>
      <w:lvlText w:val="%1."/>
      <w:lvlJc w:val="left"/>
      <w:rPr>
        <w:rFonts w:ascii="Trebuchet MS Bold" w:eastAsia="Trebuchet MS Bold" w:hAnsi="Trebuchet MS Bold" w:cs="Trebuchet MS Bold"/>
        <w:position w:val="0"/>
      </w:rPr>
    </w:lvl>
    <w:lvl w:ilvl="1">
      <w:start w:val="1"/>
      <w:numFmt w:val="decimal"/>
      <w:lvlText w:val="%1.%2."/>
      <w:lvlJc w:val="left"/>
      <w:rPr>
        <w:rFonts w:ascii="Calibri" w:eastAsia="Calibri" w:hAnsi="Calibri" w:cs="Calibri"/>
        <w:position w:val="0"/>
      </w:rPr>
    </w:lvl>
    <w:lvl w:ilvl="2">
      <w:start w:val="1"/>
      <w:numFmt w:val="decimal"/>
      <w:lvlText w:val="%1.%2.%3."/>
      <w:lvlJc w:val="left"/>
      <w:rPr>
        <w:rFonts w:ascii="Calibri" w:eastAsia="Calibri" w:hAnsi="Calibri" w:cs="Calibri"/>
        <w:position w:val="0"/>
      </w:rPr>
    </w:lvl>
    <w:lvl w:ilvl="3">
      <w:start w:val="1"/>
      <w:numFmt w:val="decimal"/>
      <w:lvlText w:val="%1.%2.%3.%4."/>
      <w:lvlJc w:val="left"/>
      <w:rPr>
        <w:rFonts w:ascii="Calibri" w:eastAsia="Calibri" w:hAnsi="Calibri" w:cs="Calibri"/>
        <w:position w:val="0"/>
      </w:rPr>
    </w:lvl>
    <w:lvl w:ilvl="4">
      <w:start w:val="1"/>
      <w:numFmt w:val="decimal"/>
      <w:lvlText w:val="%1.%2.%3.%4.%5."/>
      <w:lvlJc w:val="left"/>
      <w:rPr>
        <w:rFonts w:ascii="Calibri" w:eastAsia="Calibri" w:hAnsi="Calibri" w:cs="Calibri"/>
        <w:position w:val="0"/>
      </w:rPr>
    </w:lvl>
    <w:lvl w:ilvl="5">
      <w:start w:val="1"/>
      <w:numFmt w:val="decimal"/>
      <w:lvlText w:val="%1.%2.%3.%4.%5.%6."/>
      <w:lvlJc w:val="left"/>
      <w:rPr>
        <w:rFonts w:ascii="Calibri" w:eastAsia="Calibri" w:hAnsi="Calibri" w:cs="Calibri"/>
        <w:position w:val="0"/>
      </w:rPr>
    </w:lvl>
    <w:lvl w:ilvl="6">
      <w:start w:val="1"/>
      <w:numFmt w:val="decimal"/>
      <w:lvlText w:val="%1.%2.%3.%4.%5.%6.%7."/>
      <w:lvlJc w:val="left"/>
      <w:rPr>
        <w:rFonts w:ascii="Calibri" w:eastAsia="Calibri" w:hAnsi="Calibri" w:cs="Calibri"/>
        <w:position w:val="0"/>
      </w:rPr>
    </w:lvl>
    <w:lvl w:ilvl="7">
      <w:start w:val="1"/>
      <w:numFmt w:val="decimal"/>
      <w:lvlText w:val="%1.%2.%3.%4.%5.%6.%7.%8."/>
      <w:lvlJc w:val="left"/>
      <w:rPr>
        <w:rFonts w:ascii="Calibri" w:eastAsia="Calibri" w:hAnsi="Calibri" w:cs="Calibri"/>
        <w:position w:val="0"/>
      </w:rPr>
    </w:lvl>
    <w:lvl w:ilvl="8">
      <w:start w:val="1"/>
      <w:numFmt w:val="decimal"/>
      <w:lvlText w:val="%1.%2.%3.%4.%5.%6.%7.%8.%9."/>
      <w:lvlJc w:val="left"/>
      <w:rPr>
        <w:rFonts w:ascii="Calibri" w:eastAsia="Calibri" w:hAnsi="Calibri" w:cs="Calibri"/>
        <w:position w:val="0"/>
      </w:rPr>
    </w:lvl>
  </w:abstractNum>
  <w:abstractNum w:abstractNumId="5" w15:restartNumberingAfterBreak="0">
    <w:nsid w:val="341E2F7D"/>
    <w:multiLevelType w:val="multilevel"/>
    <w:tmpl w:val="0DBC3F3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8B6228E"/>
    <w:multiLevelType w:val="hybridMultilevel"/>
    <w:tmpl w:val="8E480AFE"/>
    <w:styleLink w:val="List0"/>
    <w:lvl w:ilvl="0" w:tplc="0C0C76DC">
      <w:numFmt w:val="bullet"/>
      <w:lvlText w:val="✪"/>
      <w:lvlJc w:val="left"/>
      <w:rPr>
        <w:rFonts w:ascii="Trebuchet MS" w:eastAsia="Trebuchet MS" w:hAnsi="Trebuchet MS" w:cs="Trebuchet MS"/>
        <w:position w:val="0"/>
      </w:rPr>
    </w:lvl>
    <w:lvl w:ilvl="1" w:tplc="3E7A1CEE">
      <w:start w:val="1"/>
      <w:numFmt w:val="bullet"/>
      <w:lvlText w:val="o"/>
      <w:lvlJc w:val="left"/>
      <w:rPr>
        <w:rFonts w:ascii="Calibri" w:eastAsia="Calibri" w:hAnsi="Calibri" w:cs="Calibri"/>
        <w:position w:val="0"/>
      </w:rPr>
    </w:lvl>
    <w:lvl w:ilvl="2" w:tplc="4C8614F0">
      <w:start w:val="1"/>
      <w:numFmt w:val="bullet"/>
      <w:lvlText w:val="▪"/>
      <w:lvlJc w:val="left"/>
      <w:rPr>
        <w:rFonts w:ascii="Calibri" w:eastAsia="Calibri" w:hAnsi="Calibri" w:cs="Calibri"/>
        <w:position w:val="0"/>
      </w:rPr>
    </w:lvl>
    <w:lvl w:ilvl="3" w:tplc="B28EA19C">
      <w:start w:val="1"/>
      <w:numFmt w:val="bullet"/>
      <w:lvlText w:val="•"/>
      <w:lvlJc w:val="left"/>
      <w:rPr>
        <w:rFonts w:ascii="Calibri" w:eastAsia="Calibri" w:hAnsi="Calibri" w:cs="Calibri"/>
        <w:position w:val="0"/>
      </w:rPr>
    </w:lvl>
    <w:lvl w:ilvl="4" w:tplc="460A6E76">
      <w:start w:val="1"/>
      <w:numFmt w:val="bullet"/>
      <w:lvlText w:val="o"/>
      <w:lvlJc w:val="left"/>
      <w:rPr>
        <w:rFonts w:ascii="Calibri" w:eastAsia="Calibri" w:hAnsi="Calibri" w:cs="Calibri"/>
        <w:position w:val="0"/>
      </w:rPr>
    </w:lvl>
    <w:lvl w:ilvl="5" w:tplc="44AC0DC6">
      <w:start w:val="1"/>
      <w:numFmt w:val="bullet"/>
      <w:lvlText w:val="▪"/>
      <w:lvlJc w:val="left"/>
      <w:rPr>
        <w:rFonts w:ascii="Calibri" w:eastAsia="Calibri" w:hAnsi="Calibri" w:cs="Calibri"/>
        <w:position w:val="0"/>
      </w:rPr>
    </w:lvl>
    <w:lvl w:ilvl="6" w:tplc="EB92C326">
      <w:start w:val="1"/>
      <w:numFmt w:val="bullet"/>
      <w:lvlText w:val="•"/>
      <w:lvlJc w:val="left"/>
      <w:rPr>
        <w:rFonts w:ascii="Calibri" w:eastAsia="Calibri" w:hAnsi="Calibri" w:cs="Calibri"/>
        <w:position w:val="0"/>
      </w:rPr>
    </w:lvl>
    <w:lvl w:ilvl="7" w:tplc="39409D3A">
      <w:start w:val="1"/>
      <w:numFmt w:val="bullet"/>
      <w:lvlText w:val="o"/>
      <w:lvlJc w:val="left"/>
      <w:rPr>
        <w:rFonts w:ascii="Calibri" w:eastAsia="Calibri" w:hAnsi="Calibri" w:cs="Calibri"/>
        <w:position w:val="0"/>
      </w:rPr>
    </w:lvl>
    <w:lvl w:ilvl="8" w:tplc="5D3AF232">
      <w:start w:val="1"/>
      <w:numFmt w:val="bullet"/>
      <w:lvlText w:val="▪"/>
      <w:lvlJc w:val="left"/>
      <w:rPr>
        <w:rFonts w:ascii="Calibri" w:eastAsia="Calibri" w:hAnsi="Calibri" w:cs="Calibri"/>
        <w:position w:val="0"/>
      </w:rPr>
    </w:lvl>
  </w:abstractNum>
  <w:abstractNum w:abstractNumId="7" w15:restartNumberingAfterBreak="0">
    <w:nsid w:val="49E21A10"/>
    <w:multiLevelType w:val="hybridMultilevel"/>
    <w:tmpl w:val="728015C8"/>
    <w:lvl w:ilvl="0" w:tplc="04090001">
      <w:start w:val="1"/>
      <w:numFmt w:val="bullet"/>
      <w:lvlText w:val=""/>
      <w:lvlJc w:val="left"/>
      <w:pPr>
        <w:ind w:left="720" w:hanging="360"/>
      </w:pPr>
      <w:rPr>
        <w:rFonts w:ascii="Symbol" w:hAnsi="Symbol" w:hint="default"/>
      </w:rPr>
    </w:lvl>
    <w:lvl w:ilvl="1" w:tplc="0F044DC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963BC"/>
    <w:multiLevelType w:val="hybridMultilevel"/>
    <w:tmpl w:val="D07246A6"/>
    <w:styleLink w:val="List31"/>
    <w:lvl w:ilvl="0" w:tplc="59F2FC90">
      <w:numFmt w:val="bullet"/>
      <w:lvlText w:val="✓"/>
      <w:lvlJc w:val="left"/>
      <w:rPr>
        <w:rFonts w:ascii="Trebuchet MS" w:eastAsia="Trebuchet MS" w:hAnsi="Trebuchet MS" w:cs="Trebuchet MS"/>
        <w:position w:val="0"/>
      </w:rPr>
    </w:lvl>
    <w:lvl w:ilvl="1" w:tplc="B6101C60">
      <w:start w:val="1"/>
      <w:numFmt w:val="bullet"/>
      <w:lvlText w:val="o"/>
      <w:lvlJc w:val="left"/>
      <w:rPr>
        <w:rFonts w:ascii="Calibri" w:eastAsia="Calibri" w:hAnsi="Calibri" w:cs="Calibri"/>
        <w:position w:val="0"/>
      </w:rPr>
    </w:lvl>
    <w:lvl w:ilvl="2" w:tplc="EE360DD8">
      <w:start w:val="1"/>
      <w:numFmt w:val="bullet"/>
      <w:lvlText w:val="▪"/>
      <w:lvlJc w:val="left"/>
      <w:rPr>
        <w:rFonts w:ascii="Calibri" w:eastAsia="Calibri" w:hAnsi="Calibri" w:cs="Calibri"/>
        <w:position w:val="0"/>
      </w:rPr>
    </w:lvl>
    <w:lvl w:ilvl="3" w:tplc="886ABDA8">
      <w:start w:val="1"/>
      <w:numFmt w:val="bullet"/>
      <w:lvlText w:val="•"/>
      <w:lvlJc w:val="left"/>
      <w:rPr>
        <w:rFonts w:ascii="Calibri" w:eastAsia="Calibri" w:hAnsi="Calibri" w:cs="Calibri"/>
        <w:position w:val="0"/>
      </w:rPr>
    </w:lvl>
    <w:lvl w:ilvl="4" w:tplc="6F4E9F6C">
      <w:start w:val="1"/>
      <w:numFmt w:val="bullet"/>
      <w:lvlText w:val="o"/>
      <w:lvlJc w:val="left"/>
      <w:rPr>
        <w:rFonts w:ascii="Calibri" w:eastAsia="Calibri" w:hAnsi="Calibri" w:cs="Calibri"/>
        <w:position w:val="0"/>
      </w:rPr>
    </w:lvl>
    <w:lvl w:ilvl="5" w:tplc="9E04A49C">
      <w:start w:val="1"/>
      <w:numFmt w:val="bullet"/>
      <w:lvlText w:val="▪"/>
      <w:lvlJc w:val="left"/>
      <w:rPr>
        <w:rFonts w:ascii="Calibri" w:eastAsia="Calibri" w:hAnsi="Calibri" w:cs="Calibri"/>
        <w:position w:val="0"/>
      </w:rPr>
    </w:lvl>
    <w:lvl w:ilvl="6" w:tplc="869C89B2">
      <w:start w:val="1"/>
      <w:numFmt w:val="bullet"/>
      <w:lvlText w:val="•"/>
      <w:lvlJc w:val="left"/>
      <w:rPr>
        <w:rFonts w:ascii="Calibri" w:eastAsia="Calibri" w:hAnsi="Calibri" w:cs="Calibri"/>
        <w:position w:val="0"/>
      </w:rPr>
    </w:lvl>
    <w:lvl w:ilvl="7" w:tplc="19E0FE3E">
      <w:start w:val="1"/>
      <w:numFmt w:val="bullet"/>
      <w:lvlText w:val="o"/>
      <w:lvlJc w:val="left"/>
      <w:rPr>
        <w:rFonts w:ascii="Calibri" w:eastAsia="Calibri" w:hAnsi="Calibri" w:cs="Calibri"/>
        <w:position w:val="0"/>
      </w:rPr>
    </w:lvl>
    <w:lvl w:ilvl="8" w:tplc="23E2FC28">
      <w:start w:val="1"/>
      <w:numFmt w:val="bullet"/>
      <w:lvlText w:val="▪"/>
      <w:lvlJc w:val="left"/>
      <w:rPr>
        <w:rFonts w:ascii="Calibri" w:eastAsia="Calibri" w:hAnsi="Calibri" w:cs="Calibri"/>
        <w:position w:val="0"/>
      </w:rPr>
    </w:lvl>
  </w:abstractNum>
  <w:abstractNum w:abstractNumId="9" w15:restartNumberingAfterBreak="0">
    <w:nsid w:val="4E0A2BA0"/>
    <w:multiLevelType w:val="hybridMultilevel"/>
    <w:tmpl w:val="A16E63CE"/>
    <w:lvl w:ilvl="0" w:tplc="4344EEEC">
      <w:start w:val="1"/>
      <w:numFmt w:val="decimal"/>
      <w:lvlText w:val="%1."/>
      <w:lvlJc w:val="left"/>
      <w:pPr>
        <w:ind w:left="372" w:hanging="372"/>
      </w:pPr>
    </w:lvl>
    <w:lvl w:ilvl="1" w:tplc="899221B6" w:tentative="1">
      <w:start w:val="1"/>
      <w:numFmt w:val="lowerLetter"/>
      <w:lvlText w:val="%2."/>
      <w:lvlJc w:val="left"/>
      <w:pPr>
        <w:ind w:left="1080" w:hanging="360"/>
      </w:pPr>
    </w:lvl>
    <w:lvl w:ilvl="2" w:tplc="84B825BA" w:tentative="1">
      <w:start w:val="1"/>
      <w:numFmt w:val="lowerRoman"/>
      <w:lvlText w:val="%3."/>
      <w:lvlJc w:val="right"/>
      <w:pPr>
        <w:ind w:left="1800" w:hanging="180"/>
      </w:pPr>
    </w:lvl>
    <w:lvl w:ilvl="3" w:tplc="973670F2" w:tentative="1">
      <w:start w:val="1"/>
      <w:numFmt w:val="decimal"/>
      <w:lvlText w:val="%4."/>
      <w:lvlJc w:val="left"/>
      <w:pPr>
        <w:ind w:left="2520" w:hanging="360"/>
      </w:pPr>
    </w:lvl>
    <w:lvl w:ilvl="4" w:tplc="97CA9522" w:tentative="1">
      <w:start w:val="1"/>
      <w:numFmt w:val="lowerLetter"/>
      <w:lvlText w:val="%5."/>
      <w:lvlJc w:val="left"/>
      <w:pPr>
        <w:ind w:left="3240" w:hanging="360"/>
      </w:pPr>
    </w:lvl>
    <w:lvl w:ilvl="5" w:tplc="D86A167E" w:tentative="1">
      <w:start w:val="1"/>
      <w:numFmt w:val="lowerRoman"/>
      <w:lvlText w:val="%6."/>
      <w:lvlJc w:val="right"/>
      <w:pPr>
        <w:ind w:left="3960" w:hanging="180"/>
      </w:pPr>
    </w:lvl>
    <w:lvl w:ilvl="6" w:tplc="4DCC0BE2" w:tentative="1">
      <w:start w:val="1"/>
      <w:numFmt w:val="decimal"/>
      <w:lvlText w:val="%7."/>
      <w:lvlJc w:val="left"/>
      <w:pPr>
        <w:ind w:left="4680" w:hanging="360"/>
      </w:pPr>
    </w:lvl>
    <w:lvl w:ilvl="7" w:tplc="4D669430" w:tentative="1">
      <w:start w:val="1"/>
      <w:numFmt w:val="lowerLetter"/>
      <w:lvlText w:val="%8."/>
      <w:lvlJc w:val="left"/>
      <w:pPr>
        <w:ind w:left="5400" w:hanging="360"/>
      </w:pPr>
    </w:lvl>
    <w:lvl w:ilvl="8" w:tplc="8EBC62A8" w:tentative="1">
      <w:start w:val="1"/>
      <w:numFmt w:val="lowerRoman"/>
      <w:lvlText w:val="%9."/>
      <w:lvlJc w:val="right"/>
      <w:pPr>
        <w:ind w:left="6120" w:hanging="180"/>
      </w:pPr>
    </w:lvl>
  </w:abstractNum>
  <w:abstractNum w:abstractNumId="10" w15:restartNumberingAfterBreak="0">
    <w:nsid w:val="504124D0"/>
    <w:multiLevelType w:val="hybridMultilevel"/>
    <w:tmpl w:val="E578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D773DC"/>
    <w:multiLevelType w:val="hybridMultilevel"/>
    <w:tmpl w:val="1A325346"/>
    <w:lvl w:ilvl="0" w:tplc="45CE7778">
      <w:start w:val="1"/>
      <w:numFmt w:val="bullet"/>
      <w:lvlText w:val=""/>
      <w:lvlJc w:val="left"/>
      <w:pPr>
        <w:ind w:left="360" w:hanging="360"/>
      </w:pPr>
      <w:rPr>
        <w:rFonts w:ascii="Symbol" w:hAnsi="Symbol" w:hint="default"/>
      </w:rPr>
    </w:lvl>
    <w:lvl w:ilvl="1" w:tplc="CAF24F82" w:tentative="1">
      <w:start w:val="1"/>
      <w:numFmt w:val="bullet"/>
      <w:lvlText w:val="o"/>
      <w:lvlJc w:val="left"/>
      <w:pPr>
        <w:ind w:left="1080" w:hanging="360"/>
      </w:pPr>
      <w:rPr>
        <w:rFonts w:ascii="Courier New" w:hAnsi="Courier New" w:hint="default"/>
      </w:rPr>
    </w:lvl>
    <w:lvl w:ilvl="2" w:tplc="9C806D76" w:tentative="1">
      <w:start w:val="1"/>
      <w:numFmt w:val="bullet"/>
      <w:lvlText w:val=""/>
      <w:lvlJc w:val="left"/>
      <w:pPr>
        <w:ind w:left="1800" w:hanging="360"/>
      </w:pPr>
      <w:rPr>
        <w:rFonts w:ascii="Wingdings" w:hAnsi="Wingdings" w:hint="default"/>
      </w:rPr>
    </w:lvl>
    <w:lvl w:ilvl="3" w:tplc="A3C0AC40" w:tentative="1">
      <w:start w:val="1"/>
      <w:numFmt w:val="bullet"/>
      <w:lvlText w:val=""/>
      <w:lvlJc w:val="left"/>
      <w:pPr>
        <w:ind w:left="2520" w:hanging="360"/>
      </w:pPr>
      <w:rPr>
        <w:rFonts w:ascii="Symbol" w:hAnsi="Symbol" w:hint="default"/>
      </w:rPr>
    </w:lvl>
    <w:lvl w:ilvl="4" w:tplc="C3983D8C" w:tentative="1">
      <w:start w:val="1"/>
      <w:numFmt w:val="bullet"/>
      <w:lvlText w:val="o"/>
      <w:lvlJc w:val="left"/>
      <w:pPr>
        <w:ind w:left="3240" w:hanging="360"/>
      </w:pPr>
      <w:rPr>
        <w:rFonts w:ascii="Courier New" w:hAnsi="Courier New" w:hint="default"/>
      </w:rPr>
    </w:lvl>
    <w:lvl w:ilvl="5" w:tplc="A4862BD8" w:tentative="1">
      <w:start w:val="1"/>
      <w:numFmt w:val="bullet"/>
      <w:lvlText w:val=""/>
      <w:lvlJc w:val="left"/>
      <w:pPr>
        <w:ind w:left="3960" w:hanging="360"/>
      </w:pPr>
      <w:rPr>
        <w:rFonts w:ascii="Wingdings" w:hAnsi="Wingdings" w:hint="default"/>
      </w:rPr>
    </w:lvl>
    <w:lvl w:ilvl="6" w:tplc="8856B9F8" w:tentative="1">
      <w:start w:val="1"/>
      <w:numFmt w:val="bullet"/>
      <w:lvlText w:val=""/>
      <w:lvlJc w:val="left"/>
      <w:pPr>
        <w:ind w:left="4680" w:hanging="360"/>
      </w:pPr>
      <w:rPr>
        <w:rFonts w:ascii="Symbol" w:hAnsi="Symbol" w:hint="default"/>
      </w:rPr>
    </w:lvl>
    <w:lvl w:ilvl="7" w:tplc="EE8C20D8" w:tentative="1">
      <w:start w:val="1"/>
      <w:numFmt w:val="bullet"/>
      <w:lvlText w:val="o"/>
      <w:lvlJc w:val="left"/>
      <w:pPr>
        <w:ind w:left="5400" w:hanging="360"/>
      </w:pPr>
      <w:rPr>
        <w:rFonts w:ascii="Courier New" w:hAnsi="Courier New" w:hint="default"/>
      </w:rPr>
    </w:lvl>
    <w:lvl w:ilvl="8" w:tplc="4AA28E0C" w:tentative="1">
      <w:start w:val="1"/>
      <w:numFmt w:val="bullet"/>
      <w:lvlText w:val=""/>
      <w:lvlJc w:val="left"/>
      <w:pPr>
        <w:ind w:left="6120" w:hanging="360"/>
      </w:pPr>
      <w:rPr>
        <w:rFonts w:ascii="Wingdings" w:hAnsi="Wingdings" w:hint="default"/>
      </w:rPr>
    </w:lvl>
  </w:abstractNum>
  <w:abstractNum w:abstractNumId="12" w15:restartNumberingAfterBreak="0">
    <w:nsid w:val="6B060363"/>
    <w:multiLevelType w:val="hybridMultilevel"/>
    <w:tmpl w:val="234E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632C31"/>
    <w:multiLevelType w:val="hybridMultilevel"/>
    <w:tmpl w:val="993E759E"/>
    <w:lvl w:ilvl="0" w:tplc="38464504">
      <w:numFmt w:val="bullet"/>
      <w:lvlText w:val="•"/>
      <w:lvlJc w:val="left"/>
      <w:pPr>
        <w:ind w:left="720" w:hanging="720"/>
      </w:pPr>
      <w:rPr>
        <w:rFonts w:ascii="Calibri" w:hAnsi="Calibri" w:hint="default"/>
      </w:rPr>
    </w:lvl>
    <w:lvl w:ilvl="1" w:tplc="3A289AEA" w:tentative="1">
      <w:start w:val="1"/>
      <w:numFmt w:val="bullet"/>
      <w:lvlText w:val="o"/>
      <w:lvlJc w:val="left"/>
      <w:pPr>
        <w:ind w:left="1080" w:hanging="360"/>
      </w:pPr>
      <w:rPr>
        <w:rFonts w:ascii="Courier New" w:hAnsi="Courier New" w:hint="default"/>
      </w:rPr>
    </w:lvl>
    <w:lvl w:ilvl="2" w:tplc="74AED5A8" w:tentative="1">
      <w:start w:val="1"/>
      <w:numFmt w:val="bullet"/>
      <w:lvlText w:val=""/>
      <w:lvlJc w:val="left"/>
      <w:pPr>
        <w:ind w:left="1800" w:hanging="360"/>
      </w:pPr>
      <w:rPr>
        <w:rFonts w:ascii="Wingdings" w:hAnsi="Wingdings" w:hint="default"/>
      </w:rPr>
    </w:lvl>
    <w:lvl w:ilvl="3" w:tplc="4E50D4CC" w:tentative="1">
      <w:start w:val="1"/>
      <w:numFmt w:val="bullet"/>
      <w:lvlText w:val=""/>
      <w:lvlJc w:val="left"/>
      <w:pPr>
        <w:ind w:left="2520" w:hanging="360"/>
      </w:pPr>
      <w:rPr>
        <w:rFonts w:ascii="Symbol" w:hAnsi="Symbol" w:hint="default"/>
      </w:rPr>
    </w:lvl>
    <w:lvl w:ilvl="4" w:tplc="2AC40742" w:tentative="1">
      <w:start w:val="1"/>
      <w:numFmt w:val="bullet"/>
      <w:lvlText w:val="o"/>
      <w:lvlJc w:val="left"/>
      <w:pPr>
        <w:ind w:left="3240" w:hanging="360"/>
      </w:pPr>
      <w:rPr>
        <w:rFonts w:ascii="Courier New" w:hAnsi="Courier New" w:hint="default"/>
      </w:rPr>
    </w:lvl>
    <w:lvl w:ilvl="5" w:tplc="ED043BD0" w:tentative="1">
      <w:start w:val="1"/>
      <w:numFmt w:val="bullet"/>
      <w:lvlText w:val=""/>
      <w:lvlJc w:val="left"/>
      <w:pPr>
        <w:ind w:left="3960" w:hanging="360"/>
      </w:pPr>
      <w:rPr>
        <w:rFonts w:ascii="Wingdings" w:hAnsi="Wingdings" w:hint="default"/>
      </w:rPr>
    </w:lvl>
    <w:lvl w:ilvl="6" w:tplc="02887C68" w:tentative="1">
      <w:start w:val="1"/>
      <w:numFmt w:val="bullet"/>
      <w:lvlText w:val=""/>
      <w:lvlJc w:val="left"/>
      <w:pPr>
        <w:ind w:left="4680" w:hanging="360"/>
      </w:pPr>
      <w:rPr>
        <w:rFonts w:ascii="Symbol" w:hAnsi="Symbol" w:hint="default"/>
      </w:rPr>
    </w:lvl>
    <w:lvl w:ilvl="7" w:tplc="2DC8A3C6" w:tentative="1">
      <w:start w:val="1"/>
      <w:numFmt w:val="bullet"/>
      <w:lvlText w:val="o"/>
      <w:lvlJc w:val="left"/>
      <w:pPr>
        <w:ind w:left="5400" w:hanging="360"/>
      </w:pPr>
      <w:rPr>
        <w:rFonts w:ascii="Courier New" w:hAnsi="Courier New" w:hint="default"/>
      </w:rPr>
    </w:lvl>
    <w:lvl w:ilvl="8" w:tplc="6296AD78"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8"/>
  </w:num>
  <w:num w:numId="4">
    <w:abstractNumId w:val="4"/>
  </w:num>
  <w:num w:numId="5">
    <w:abstractNumId w:val="3"/>
  </w:num>
  <w:num w:numId="6">
    <w:abstractNumId w:val="13"/>
  </w:num>
  <w:num w:numId="7">
    <w:abstractNumId w:val="9"/>
  </w:num>
  <w:num w:numId="8">
    <w:abstractNumId w:val="5"/>
  </w:num>
  <w:num w:numId="9">
    <w:abstractNumId w:val="1"/>
  </w:num>
  <w:num w:numId="10">
    <w:abstractNumId w:val="10"/>
  </w:num>
  <w:num w:numId="11">
    <w:abstractNumId w:val="7"/>
  </w:num>
  <w:num w:numId="12">
    <w:abstractNumId w:val="11"/>
  </w:num>
  <w:num w:numId="13">
    <w:abstractNumId w:val="2"/>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activeWritingStyle w:appName="MSWord" w:lang="en-US" w:vendorID="64" w:dllVersion="0" w:nlCheck="1" w:checkStyle="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EE9ED059-665C-4334-AC5B-FBE8F7A299D3}"/>
  </w:docVars>
  <w:rsids>
    <w:rsidRoot w:val="005D60B6"/>
    <w:rsid w:val="00000AEF"/>
    <w:rsid w:val="0000163E"/>
    <w:rsid w:val="0000179C"/>
    <w:rsid w:val="00001826"/>
    <w:rsid w:val="00002636"/>
    <w:rsid w:val="0000286A"/>
    <w:rsid w:val="00003770"/>
    <w:rsid w:val="00004E99"/>
    <w:rsid w:val="00007D3D"/>
    <w:rsid w:val="0001002B"/>
    <w:rsid w:val="000102BE"/>
    <w:rsid w:val="00010E47"/>
    <w:rsid w:val="00010F06"/>
    <w:rsid w:val="0001171E"/>
    <w:rsid w:val="0001234E"/>
    <w:rsid w:val="0001389B"/>
    <w:rsid w:val="00013BCB"/>
    <w:rsid w:val="00016770"/>
    <w:rsid w:val="00016FDB"/>
    <w:rsid w:val="000216CC"/>
    <w:rsid w:val="000218D0"/>
    <w:rsid w:val="000221CA"/>
    <w:rsid w:val="00022318"/>
    <w:rsid w:val="000238EF"/>
    <w:rsid w:val="000241DB"/>
    <w:rsid w:val="00025596"/>
    <w:rsid w:val="00025D3D"/>
    <w:rsid w:val="00026596"/>
    <w:rsid w:val="00027BE0"/>
    <w:rsid w:val="0003006C"/>
    <w:rsid w:val="00032337"/>
    <w:rsid w:val="000330AC"/>
    <w:rsid w:val="00036A78"/>
    <w:rsid w:val="00037C7F"/>
    <w:rsid w:val="00042489"/>
    <w:rsid w:val="00042F87"/>
    <w:rsid w:val="00043A40"/>
    <w:rsid w:val="00044E4C"/>
    <w:rsid w:val="000456F8"/>
    <w:rsid w:val="00047D6E"/>
    <w:rsid w:val="00050BA9"/>
    <w:rsid w:val="00053EE5"/>
    <w:rsid w:val="000554E6"/>
    <w:rsid w:val="00055FAA"/>
    <w:rsid w:val="00062211"/>
    <w:rsid w:val="000623C4"/>
    <w:rsid w:val="0006251B"/>
    <w:rsid w:val="000633D6"/>
    <w:rsid w:val="00063A78"/>
    <w:rsid w:val="000657D0"/>
    <w:rsid w:val="000746C7"/>
    <w:rsid w:val="00074A45"/>
    <w:rsid w:val="00075FC6"/>
    <w:rsid w:val="00076445"/>
    <w:rsid w:val="00077B98"/>
    <w:rsid w:val="00080757"/>
    <w:rsid w:val="00080A81"/>
    <w:rsid w:val="00080EAD"/>
    <w:rsid w:val="00081A2B"/>
    <w:rsid w:val="00081EF3"/>
    <w:rsid w:val="00082461"/>
    <w:rsid w:val="00084522"/>
    <w:rsid w:val="00085ADD"/>
    <w:rsid w:val="000860AE"/>
    <w:rsid w:val="000864B7"/>
    <w:rsid w:val="000869F1"/>
    <w:rsid w:val="000873E7"/>
    <w:rsid w:val="000905D6"/>
    <w:rsid w:val="000921DA"/>
    <w:rsid w:val="00092F7B"/>
    <w:rsid w:val="00094499"/>
    <w:rsid w:val="00094AF4"/>
    <w:rsid w:val="00096481"/>
    <w:rsid w:val="000974B5"/>
    <w:rsid w:val="00097C0F"/>
    <w:rsid w:val="00097D8E"/>
    <w:rsid w:val="000A0CDE"/>
    <w:rsid w:val="000A0DB5"/>
    <w:rsid w:val="000A1821"/>
    <w:rsid w:val="000A24FA"/>
    <w:rsid w:val="000A3B0A"/>
    <w:rsid w:val="000A56B7"/>
    <w:rsid w:val="000A6EA9"/>
    <w:rsid w:val="000A752F"/>
    <w:rsid w:val="000B0421"/>
    <w:rsid w:val="000B0523"/>
    <w:rsid w:val="000B0DFD"/>
    <w:rsid w:val="000B0E5F"/>
    <w:rsid w:val="000B1899"/>
    <w:rsid w:val="000B190B"/>
    <w:rsid w:val="000B314E"/>
    <w:rsid w:val="000B31A4"/>
    <w:rsid w:val="000B3CBF"/>
    <w:rsid w:val="000B56A7"/>
    <w:rsid w:val="000B5C1E"/>
    <w:rsid w:val="000B648A"/>
    <w:rsid w:val="000B7838"/>
    <w:rsid w:val="000B7E3E"/>
    <w:rsid w:val="000C0863"/>
    <w:rsid w:val="000C0AD4"/>
    <w:rsid w:val="000C0B8D"/>
    <w:rsid w:val="000C150E"/>
    <w:rsid w:val="000C1C3C"/>
    <w:rsid w:val="000C340C"/>
    <w:rsid w:val="000C4B49"/>
    <w:rsid w:val="000C50C0"/>
    <w:rsid w:val="000C748B"/>
    <w:rsid w:val="000C7702"/>
    <w:rsid w:val="000D009A"/>
    <w:rsid w:val="000D0DDD"/>
    <w:rsid w:val="000D28C2"/>
    <w:rsid w:val="000D37FA"/>
    <w:rsid w:val="000D39D7"/>
    <w:rsid w:val="000D3BB2"/>
    <w:rsid w:val="000D3C2A"/>
    <w:rsid w:val="000D4CE4"/>
    <w:rsid w:val="000D5573"/>
    <w:rsid w:val="000D5D00"/>
    <w:rsid w:val="000D71CF"/>
    <w:rsid w:val="000D7A06"/>
    <w:rsid w:val="000E23A9"/>
    <w:rsid w:val="000E30B7"/>
    <w:rsid w:val="000E3124"/>
    <w:rsid w:val="000E3438"/>
    <w:rsid w:val="000E358A"/>
    <w:rsid w:val="000E4F51"/>
    <w:rsid w:val="000E58C5"/>
    <w:rsid w:val="000E5BA0"/>
    <w:rsid w:val="000E7981"/>
    <w:rsid w:val="000E7BD2"/>
    <w:rsid w:val="000E7F29"/>
    <w:rsid w:val="000F1D33"/>
    <w:rsid w:val="000F433E"/>
    <w:rsid w:val="000F7727"/>
    <w:rsid w:val="000F7ED9"/>
    <w:rsid w:val="00100D11"/>
    <w:rsid w:val="0010245A"/>
    <w:rsid w:val="001026A1"/>
    <w:rsid w:val="001036CB"/>
    <w:rsid w:val="00103D13"/>
    <w:rsid w:val="00103DF1"/>
    <w:rsid w:val="00105B77"/>
    <w:rsid w:val="00105C96"/>
    <w:rsid w:val="00110101"/>
    <w:rsid w:val="0011106A"/>
    <w:rsid w:val="001141BE"/>
    <w:rsid w:val="00114BE3"/>
    <w:rsid w:val="001156C7"/>
    <w:rsid w:val="00115C45"/>
    <w:rsid w:val="00116813"/>
    <w:rsid w:val="00120734"/>
    <w:rsid w:val="001214B6"/>
    <w:rsid w:val="00126999"/>
    <w:rsid w:val="001269E4"/>
    <w:rsid w:val="00126BF7"/>
    <w:rsid w:val="00127CB6"/>
    <w:rsid w:val="001301E4"/>
    <w:rsid w:val="00130592"/>
    <w:rsid w:val="00131210"/>
    <w:rsid w:val="00135297"/>
    <w:rsid w:val="00135389"/>
    <w:rsid w:val="001401CF"/>
    <w:rsid w:val="00140518"/>
    <w:rsid w:val="00140FF3"/>
    <w:rsid w:val="00142614"/>
    <w:rsid w:val="0014274A"/>
    <w:rsid w:val="001441CB"/>
    <w:rsid w:val="001442BE"/>
    <w:rsid w:val="00144FE2"/>
    <w:rsid w:val="0015092B"/>
    <w:rsid w:val="00151650"/>
    <w:rsid w:val="00151DA9"/>
    <w:rsid w:val="00153622"/>
    <w:rsid w:val="0015624D"/>
    <w:rsid w:val="00156A66"/>
    <w:rsid w:val="00157E59"/>
    <w:rsid w:val="00157E88"/>
    <w:rsid w:val="00160A3B"/>
    <w:rsid w:val="00161813"/>
    <w:rsid w:val="00161946"/>
    <w:rsid w:val="00163933"/>
    <w:rsid w:val="00163E50"/>
    <w:rsid w:val="00163E57"/>
    <w:rsid w:val="0016426F"/>
    <w:rsid w:val="00164FAF"/>
    <w:rsid w:val="00166D48"/>
    <w:rsid w:val="00167C75"/>
    <w:rsid w:val="00170BED"/>
    <w:rsid w:val="00171A6B"/>
    <w:rsid w:val="00173BFC"/>
    <w:rsid w:val="00174C24"/>
    <w:rsid w:val="00175B6E"/>
    <w:rsid w:val="001767B2"/>
    <w:rsid w:val="00176F83"/>
    <w:rsid w:val="00181693"/>
    <w:rsid w:val="001818F6"/>
    <w:rsid w:val="00181DBE"/>
    <w:rsid w:val="00184DE8"/>
    <w:rsid w:val="00186456"/>
    <w:rsid w:val="001877F1"/>
    <w:rsid w:val="00193AED"/>
    <w:rsid w:val="00193BB2"/>
    <w:rsid w:val="00195323"/>
    <w:rsid w:val="00196487"/>
    <w:rsid w:val="00196AF4"/>
    <w:rsid w:val="001974D4"/>
    <w:rsid w:val="0019777B"/>
    <w:rsid w:val="0019783F"/>
    <w:rsid w:val="001A0DB2"/>
    <w:rsid w:val="001A3859"/>
    <w:rsid w:val="001A549F"/>
    <w:rsid w:val="001A695A"/>
    <w:rsid w:val="001B1E16"/>
    <w:rsid w:val="001B250E"/>
    <w:rsid w:val="001B4219"/>
    <w:rsid w:val="001B4355"/>
    <w:rsid w:val="001B5744"/>
    <w:rsid w:val="001B5966"/>
    <w:rsid w:val="001B5C34"/>
    <w:rsid w:val="001B7542"/>
    <w:rsid w:val="001C103B"/>
    <w:rsid w:val="001C2D43"/>
    <w:rsid w:val="001C3E1B"/>
    <w:rsid w:val="001C4885"/>
    <w:rsid w:val="001C5635"/>
    <w:rsid w:val="001C565E"/>
    <w:rsid w:val="001C5E5F"/>
    <w:rsid w:val="001D060B"/>
    <w:rsid w:val="001D0B5D"/>
    <w:rsid w:val="001D2EA7"/>
    <w:rsid w:val="001D350E"/>
    <w:rsid w:val="001D4131"/>
    <w:rsid w:val="001D474C"/>
    <w:rsid w:val="001D7198"/>
    <w:rsid w:val="001E0BEE"/>
    <w:rsid w:val="001E16E9"/>
    <w:rsid w:val="001E267D"/>
    <w:rsid w:val="001E2A72"/>
    <w:rsid w:val="001E4901"/>
    <w:rsid w:val="001E4C6F"/>
    <w:rsid w:val="001E5687"/>
    <w:rsid w:val="001E5C2B"/>
    <w:rsid w:val="001E6562"/>
    <w:rsid w:val="001E7270"/>
    <w:rsid w:val="001F0A99"/>
    <w:rsid w:val="001F1AF4"/>
    <w:rsid w:val="001F2443"/>
    <w:rsid w:val="001F333C"/>
    <w:rsid w:val="001F7D04"/>
    <w:rsid w:val="002001F5"/>
    <w:rsid w:val="00200CA1"/>
    <w:rsid w:val="002018CB"/>
    <w:rsid w:val="0020314C"/>
    <w:rsid w:val="00203BC6"/>
    <w:rsid w:val="0020405B"/>
    <w:rsid w:val="00204ECD"/>
    <w:rsid w:val="00205498"/>
    <w:rsid w:val="00205CFF"/>
    <w:rsid w:val="00210F73"/>
    <w:rsid w:val="00211444"/>
    <w:rsid w:val="00212F2B"/>
    <w:rsid w:val="002150CA"/>
    <w:rsid w:val="00220A93"/>
    <w:rsid w:val="0022172E"/>
    <w:rsid w:val="00224AE8"/>
    <w:rsid w:val="00224B3A"/>
    <w:rsid w:val="00227487"/>
    <w:rsid w:val="00227E4B"/>
    <w:rsid w:val="00230608"/>
    <w:rsid w:val="00231B40"/>
    <w:rsid w:val="00232CE8"/>
    <w:rsid w:val="00233A6E"/>
    <w:rsid w:val="00235BC9"/>
    <w:rsid w:val="00235C2C"/>
    <w:rsid w:val="00236C73"/>
    <w:rsid w:val="002417F4"/>
    <w:rsid w:val="00247C05"/>
    <w:rsid w:val="00250AB6"/>
    <w:rsid w:val="00252AF6"/>
    <w:rsid w:val="00254EC3"/>
    <w:rsid w:val="00255CA7"/>
    <w:rsid w:val="00256180"/>
    <w:rsid w:val="00261EF1"/>
    <w:rsid w:val="002625D8"/>
    <w:rsid w:val="002625DF"/>
    <w:rsid w:val="0026476E"/>
    <w:rsid w:val="00264BE1"/>
    <w:rsid w:val="00265690"/>
    <w:rsid w:val="00266510"/>
    <w:rsid w:val="00267F8C"/>
    <w:rsid w:val="002700E1"/>
    <w:rsid w:val="00271140"/>
    <w:rsid w:val="00272395"/>
    <w:rsid w:val="00273F1F"/>
    <w:rsid w:val="002758D1"/>
    <w:rsid w:val="0027649F"/>
    <w:rsid w:val="00276566"/>
    <w:rsid w:val="0027685D"/>
    <w:rsid w:val="00277707"/>
    <w:rsid w:val="00280BF7"/>
    <w:rsid w:val="00281DF7"/>
    <w:rsid w:val="002820AD"/>
    <w:rsid w:val="00284376"/>
    <w:rsid w:val="00284F93"/>
    <w:rsid w:val="002858C8"/>
    <w:rsid w:val="00285A9C"/>
    <w:rsid w:val="002871A6"/>
    <w:rsid w:val="0029093B"/>
    <w:rsid w:val="002928C2"/>
    <w:rsid w:val="002932B6"/>
    <w:rsid w:val="00294855"/>
    <w:rsid w:val="002952DB"/>
    <w:rsid w:val="00295A8A"/>
    <w:rsid w:val="00295F05"/>
    <w:rsid w:val="00296A18"/>
    <w:rsid w:val="002971F8"/>
    <w:rsid w:val="00297297"/>
    <w:rsid w:val="002A0E8D"/>
    <w:rsid w:val="002A1552"/>
    <w:rsid w:val="002A3599"/>
    <w:rsid w:val="002A398E"/>
    <w:rsid w:val="002A3B19"/>
    <w:rsid w:val="002A55AD"/>
    <w:rsid w:val="002A5FFD"/>
    <w:rsid w:val="002A7EA5"/>
    <w:rsid w:val="002B0D6F"/>
    <w:rsid w:val="002B18EB"/>
    <w:rsid w:val="002B235F"/>
    <w:rsid w:val="002B333B"/>
    <w:rsid w:val="002B4FBD"/>
    <w:rsid w:val="002B70C6"/>
    <w:rsid w:val="002B791F"/>
    <w:rsid w:val="002C08D2"/>
    <w:rsid w:val="002C29F8"/>
    <w:rsid w:val="002C2A77"/>
    <w:rsid w:val="002C3582"/>
    <w:rsid w:val="002C3E35"/>
    <w:rsid w:val="002C600F"/>
    <w:rsid w:val="002C7C00"/>
    <w:rsid w:val="002D053F"/>
    <w:rsid w:val="002D13AD"/>
    <w:rsid w:val="002D1851"/>
    <w:rsid w:val="002D28FE"/>
    <w:rsid w:val="002D2B81"/>
    <w:rsid w:val="002D303E"/>
    <w:rsid w:val="002D452E"/>
    <w:rsid w:val="002D7259"/>
    <w:rsid w:val="002D77DA"/>
    <w:rsid w:val="002E052C"/>
    <w:rsid w:val="002E2A63"/>
    <w:rsid w:val="002E490E"/>
    <w:rsid w:val="002E4DF8"/>
    <w:rsid w:val="002E5595"/>
    <w:rsid w:val="002E683F"/>
    <w:rsid w:val="002F0932"/>
    <w:rsid w:val="002F1A5E"/>
    <w:rsid w:val="002F1C34"/>
    <w:rsid w:val="002F2295"/>
    <w:rsid w:val="002F3773"/>
    <w:rsid w:val="002F50E3"/>
    <w:rsid w:val="003003E8"/>
    <w:rsid w:val="00300B14"/>
    <w:rsid w:val="00300CAA"/>
    <w:rsid w:val="003015E8"/>
    <w:rsid w:val="00302EED"/>
    <w:rsid w:val="00305979"/>
    <w:rsid w:val="003066F9"/>
    <w:rsid w:val="00306A38"/>
    <w:rsid w:val="00306DC5"/>
    <w:rsid w:val="003107B4"/>
    <w:rsid w:val="00311118"/>
    <w:rsid w:val="0031212A"/>
    <w:rsid w:val="00313195"/>
    <w:rsid w:val="00315246"/>
    <w:rsid w:val="003156C0"/>
    <w:rsid w:val="0031570D"/>
    <w:rsid w:val="00322475"/>
    <w:rsid w:val="00322ADF"/>
    <w:rsid w:val="00322BA3"/>
    <w:rsid w:val="00323BA7"/>
    <w:rsid w:val="00323F38"/>
    <w:rsid w:val="0032629D"/>
    <w:rsid w:val="003266D2"/>
    <w:rsid w:val="00326A6A"/>
    <w:rsid w:val="00330498"/>
    <w:rsid w:val="00330A3B"/>
    <w:rsid w:val="00331488"/>
    <w:rsid w:val="00332996"/>
    <w:rsid w:val="00333BFA"/>
    <w:rsid w:val="00334C2A"/>
    <w:rsid w:val="003353E9"/>
    <w:rsid w:val="00336FE1"/>
    <w:rsid w:val="00341F00"/>
    <w:rsid w:val="003421B6"/>
    <w:rsid w:val="003445EB"/>
    <w:rsid w:val="00345A26"/>
    <w:rsid w:val="00346467"/>
    <w:rsid w:val="00350ACD"/>
    <w:rsid w:val="00353A45"/>
    <w:rsid w:val="00353B16"/>
    <w:rsid w:val="0035434F"/>
    <w:rsid w:val="00354D77"/>
    <w:rsid w:val="00356E99"/>
    <w:rsid w:val="00357376"/>
    <w:rsid w:val="003573A8"/>
    <w:rsid w:val="00357A3A"/>
    <w:rsid w:val="00360729"/>
    <w:rsid w:val="003609A1"/>
    <w:rsid w:val="00360E1B"/>
    <w:rsid w:val="00360E21"/>
    <w:rsid w:val="00362195"/>
    <w:rsid w:val="0036284D"/>
    <w:rsid w:val="00363515"/>
    <w:rsid w:val="00364987"/>
    <w:rsid w:val="00364D76"/>
    <w:rsid w:val="0036554F"/>
    <w:rsid w:val="003656DD"/>
    <w:rsid w:val="00365995"/>
    <w:rsid w:val="00366D07"/>
    <w:rsid w:val="00367F5E"/>
    <w:rsid w:val="00370678"/>
    <w:rsid w:val="003721EA"/>
    <w:rsid w:val="0037252A"/>
    <w:rsid w:val="00373E28"/>
    <w:rsid w:val="00373E8B"/>
    <w:rsid w:val="003748A3"/>
    <w:rsid w:val="00377C46"/>
    <w:rsid w:val="00377F7C"/>
    <w:rsid w:val="003820C4"/>
    <w:rsid w:val="00383165"/>
    <w:rsid w:val="00383A2C"/>
    <w:rsid w:val="00383B60"/>
    <w:rsid w:val="00383DC4"/>
    <w:rsid w:val="00384B89"/>
    <w:rsid w:val="003856B6"/>
    <w:rsid w:val="00385A04"/>
    <w:rsid w:val="00386C70"/>
    <w:rsid w:val="00390E24"/>
    <w:rsid w:val="0039347A"/>
    <w:rsid w:val="00396ABC"/>
    <w:rsid w:val="003A0AFE"/>
    <w:rsid w:val="003A0B9C"/>
    <w:rsid w:val="003A0C4B"/>
    <w:rsid w:val="003A1904"/>
    <w:rsid w:val="003A24E1"/>
    <w:rsid w:val="003A3AD1"/>
    <w:rsid w:val="003A481E"/>
    <w:rsid w:val="003A5209"/>
    <w:rsid w:val="003A5305"/>
    <w:rsid w:val="003A5584"/>
    <w:rsid w:val="003A5E4B"/>
    <w:rsid w:val="003A6F8B"/>
    <w:rsid w:val="003B069F"/>
    <w:rsid w:val="003B1EC8"/>
    <w:rsid w:val="003B277A"/>
    <w:rsid w:val="003B7D71"/>
    <w:rsid w:val="003C05BB"/>
    <w:rsid w:val="003C1CAF"/>
    <w:rsid w:val="003C2DC4"/>
    <w:rsid w:val="003C357D"/>
    <w:rsid w:val="003C3A37"/>
    <w:rsid w:val="003C52FD"/>
    <w:rsid w:val="003C598E"/>
    <w:rsid w:val="003C5F54"/>
    <w:rsid w:val="003D1A46"/>
    <w:rsid w:val="003D2FEF"/>
    <w:rsid w:val="003D3156"/>
    <w:rsid w:val="003E3906"/>
    <w:rsid w:val="003E47D9"/>
    <w:rsid w:val="003E48F4"/>
    <w:rsid w:val="003E4FC2"/>
    <w:rsid w:val="003F0B8A"/>
    <w:rsid w:val="003F2112"/>
    <w:rsid w:val="003F2ECC"/>
    <w:rsid w:val="003F46A6"/>
    <w:rsid w:val="003F65C9"/>
    <w:rsid w:val="003F7AAC"/>
    <w:rsid w:val="004007FB"/>
    <w:rsid w:val="00404C02"/>
    <w:rsid w:val="004055C6"/>
    <w:rsid w:val="00405773"/>
    <w:rsid w:val="00405CEF"/>
    <w:rsid w:val="004067D4"/>
    <w:rsid w:val="00406DE9"/>
    <w:rsid w:val="0040775E"/>
    <w:rsid w:val="00410362"/>
    <w:rsid w:val="004105A7"/>
    <w:rsid w:val="00411D15"/>
    <w:rsid w:val="00414C11"/>
    <w:rsid w:val="00415F60"/>
    <w:rsid w:val="0041659E"/>
    <w:rsid w:val="00416E43"/>
    <w:rsid w:val="00420A0A"/>
    <w:rsid w:val="00424A68"/>
    <w:rsid w:val="00424BB0"/>
    <w:rsid w:val="00426D59"/>
    <w:rsid w:val="0042734E"/>
    <w:rsid w:val="00431BAC"/>
    <w:rsid w:val="00432FE8"/>
    <w:rsid w:val="0043506F"/>
    <w:rsid w:val="00435838"/>
    <w:rsid w:val="0044004A"/>
    <w:rsid w:val="004405A4"/>
    <w:rsid w:val="00441939"/>
    <w:rsid w:val="00441DC7"/>
    <w:rsid w:val="00442F6F"/>
    <w:rsid w:val="00443FEA"/>
    <w:rsid w:val="00444C3A"/>
    <w:rsid w:val="00445878"/>
    <w:rsid w:val="00446104"/>
    <w:rsid w:val="00447189"/>
    <w:rsid w:val="0045148A"/>
    <w:rsid w:val="00452FB1"/>
    <w:rsid w:val="004552F6"/>
    <w:rsid w:val="00455ADC"/>
    <w:rsid w:val="004560CB"/>
    <w:rsid w:val="00457FF5"/>
    <w:rsid w:val="00462794"/>
    <w:rsid w:val="00462A2F"/>
    <w:rsid w:val="0046414B"/>
    <w:rsid w:val="00464473"/>
    <w:rsid w:val="0046517E"/>
    <w:rsid w:val="004657AC"/>
    <w:rsid w:val="00466831"/>
    <w:rsid w:val="00467083"/>
    <w:rsid w:val="0046709E"/>
    <w:rsid w:val="004676BD"/>
    <w:rsid w:val="00467B4B"/>
    <w:rsid w:val="00470873"/>
    <w:rsid w:val="00471077"/>
    <w:rsid w:val="00474E87"/>
    <w:rsid w:val="004753A1"/>
    <w:rsid w:val="00476C4E"/>
    <w:rsid w:val="00476D33"/>
    <w:rsid w:val="00476E17"/>
    <w:rsid w:val="004771B0"/>
    <w:rsid w:val="0048060F"/>
    <w:rsid w:val="004809A2"/>
    <w:rsid w:val="004812C6"/>
    <w:rsid w:val="004819E3"/>
    <w:rsid w:val="00482295"/>
    <w:rsid w:val="004826A3"/>
    <w:rsid w:val="004850A8"/>
    <w:rsid w:val="00485D89"/>
    <w:rsid w:val="00492E8C"/>
    <w:rsid w:val="0049315C"/>
    <w:rsid w:val="00493B06"/>
    <w:rsid w:val="00494EF0"/>
    <w:rsid w:val="00494F63"/>
    <w:rsid w:val="004966C0"/>
    <w:rsid w:val="004977F6"/>
    <w:rsid w:val="004979BA"/>
    <w:rsid w:val="00497A84"/>
    <w:rsid w:val="0049AF73"/>
    <w:rsid w:val="004A0A45"/>
    <w:rsid w:val="004A0CD0"/>
    <w:rsid w:val="004A1BC1"/>
    <w:rsid w:val="004A2E57"/>
    <w:rsid w:val="004A3F08"/>
    <w:rsid w:val="004A6B98"/>
    <w:rsid w:val="004A6CD8"/>
    <w:rsid w:val="004A7EEB"/>
    <w:rsid w:val="004B0770"/>
    <w:rsid w:val="004B22BB"/>
    <w:rsid w:val="004B2F37"/>
    <w:rsid w:val="004B3860"/>
    <w:rsid w:val="004B68F8"/>
    <w:rsid w:val="004B6A8C"/>
    <w:rsid w:val="004B6C91"/>
    <w:rsid w:val="004C0BE0"/>
    <w:rsid w:val="004C1481"/>
    <w:rsid w:val="004C1778"/>
    <w:rsid w:val="004C1B99"/>
    <w:rsid w:val="004C3F15"/>
    <w:rsid w:val="004C696E"/>
    <w:rsid w:val="004C6A72"/>
    <w:rsid w:val="004C6BA2"/>
    <w:rsid w:val="004C764B"/>
    <w:rsid w:val="004D0312"/>
    <w:rsid w:val="004D17E1"/>
    <w:rsid w:val="004D1E32"/>
    <w:rsid w:val="004D2218"/>
    <w:rsid w:val="004D2FCB"/>
    <w:rsid w:val="004D400D"/>
    <w:rsid w:val="004D47AC"/>
    <w:rsid w:val="004D4D37"/>
    <w:rsid w:val="004D4EDF"/>
    <w:rsid w:val="004D56CB"/>
    <w:rsid w:val="004D7D9F"/>
    <w:rsid w:val="004E01EB"/>
    <w:rsid w:val="004E0F02"/>
    <w:rsid w:val="004E2F64"/>
    <w:rsid w:val="004E3ADE"/>
    <w:rsid w:val="004E4F51"/>
    <w:rsid w:val="004E6F3A"/>
    <w:rsid w:val="004E718F"/>
    <w:rsid w:val="004F0CE3"/>
    <w:rsid w:val="004F22C1"/>
    <w:rsid w:val="004F2331"/>
    <w:rsid w:val="004F418D"/>
    <w:rsid w:val="004F4852"/>
    <w:rsid w:val="004F6944"/>
    <w:rsid w:val="004F70F3"/>
    <w:rsid w:val="004F718E"/>
    <w:rsid w:val="004F7940"/>
    <w:rsid w:val="00500BDA"/>
    <w:rsid w:val="005014F5"/>
    <w:rsid w:val="00502A3E"/>
    <w:rsid w:val="00503590"/>
    <w:rsid w:val="00504313"/>
    <w:rsid w:val="00506527"/>
    <w:rsid w:val="005073A9"/>
    <w:rsid w:val="00507802"/>
    <w:rsid w:val="0051227A"/>
    <w:rsid w:val="00513088"/>
    <w:rsid w:val="00514887"/>
    <w:rsid w:val="00516334"/>
    <w:rsid w:val="005168DC"/>
    <w:rsid w:val="00516F8E"/>
    <w:rsid w:val="00517FAA"/>
    <w:rsid w:val="00521251"/>
    <w:rsid w:val="005223EE"/>
    <w:rsid w:val="00522BF2"/>
    <w:rsid w:val="00523B98"/>
    <w:rsid w:val="00527F0C"/>
    <w:rsid w:val="00530070"/>
    <w:rsid w:val="005303F1"/>
    <w:rsid w:val="00530456"/>
    <w:rsid w:val="005308C8"/>
    <w:rsid w:val="0053189D"/>
    <w:rsid w:val="0053360A"/>
    <w:rsid w:val="00534FF4"/>
    <w:rsid w:val="00536540"/>
    <w:rsid w:val="00536B27"/>
    <w:rsid w:val="00540DD6"/>
    <w:rsid w:val="00542FC2"/>
    <w:rsid w:val="00543172"/>
    <w:rsid w:val="0054351C"/>
    <w:rsid w:val="00545671"/>
    <w:rsid w:val="00545979"/>
    <w:rsid w:val="00545C28"/>
    <w:rsid w:val="005461B3"/>
    <w:rsid w:val="005462E5"/>
    <w:rsid w:val="00546F27"/>
    <w:rsid w:val="0055346A"/>
    <w:rsid w:val="00553B80"/>
    <w:rsid w:val="00553D8F"/>
    <w:rsid w:val="00556C3A"/>
    <w:rsid w:val="00556E66"/>
    <w:rsid w:val="005575EB"/>
    <w:rsid w:val="00560123"/>
    <w:rsid w:val="00561BE2"/>
    <w:rsid w:val="00562194"/>
    <w:rsid w:val="005652F9"/>
    <w:rsid w:val="0056733C"/>
    <w:rsid w:val="005674F2"/>
    <w:rsid w:val="0057340D"/>
    <w:rsid w:val="00573746"/>
    <w:rsid w:val="00574D7F"/>
    <w:rsid w:val="00576095"/>
    <w:rsid w:val="00576346"/>
    <w:rsid w:val="00580789"/>
    <w:rsid w:val="00580E22"/>
    <w:rsid w:val="00581DA5"/>
    <w:rsid w:val="005829F2"/>
    <w:rsid w:val="005838F2"/>
    <w:rsid w:val="005845A4"/>
    <w:rsid w:val="005849EB"/>
    <w:rsid w:val="00584BB7"/>
    <w:rsid w:val="00585B4D"/>
    <w:rsid w:val="00585C99"/>
    <w:rsid w:val="0059373E"/>
    <w:rsid w:val="00594652"/>
    <w:rsid w:val="00596162"/>
    <w:rsid w:val="00596642"/>
    <w:rsid w:val="00596859"/>
    <w:rsid w:val="00596D57"/>
    <w:rsid w:val="00597A58"/>
    <w:rsid w:val="005A15DD"/>
    <w:rsid w:val="005A3030"/>
    <w:rsid w:val="005A39BF"/>
    <w:rsid w:val="005A4D26"/>
    <w:rsid w:val="005A4EB0"/>
    <w:rsid w:val="005A6746"/>
    <w:rsid w:val="005B09CE"/>
    <w:rsid w:val="005B182D"/>
    <w:rsid w:val="005B1F61"/>
    <w:rsid w:val="005B2458"/>
    <w:rsid w:val="005B29D8"/>
    <w:rsid w:val="005B5A5D"/>
    <w:rsid w:val="005B5B15"/>
    <w:rsid w:val="005B728A"/>
    <w:rsid w:val="005B74D8"/>
    <w:rsid w:val="005B7DA7"/>
    <w:rsid w:val="005B7E36"/>
    <w:rsid w:val="005C010F"/>
    <w:rsid w:val="005C0901"/>
    <w:rsid w:val="005C0C52"/>
    <w:rsid w:val="005C0EDA"/>
    <w:rsid w:val="005C2838"/>
    <w:rsid w:val="005C3A3D"/>
    <w:rsid w:val="005C4CFF"/>
    <w:rsid w:val="005C5C9C"/>
    <w:rsid w:val="005C5E3D"/>
    <w:rsid w:val="005C63B4"/>
    <w:rsid w:val="005C6D79"/>
    <w:rsid w:val="005C7632"/>
    <w:rsid w:val="005D08B2"/>
    <w:rsid w:val="005D35E0"/>
    <w:rsid w:val="005D3F73"/>
    <w:rsid w:val="005D606F"/>
    <w:rsid w:val="005D60B6"/>
    <w:rsid w:val="005D671A"/>
    <w:rsid w:val="005D6F12"/>
    <w:rsid w:val="005E12BC"/>
    <w:rsid w:val="005E310A"/>
    <w:rsid w:val="005E3E8D"/>
    <w:rsid w:val="005E5B5A"/>
    <w:rsid w:val="005E66BD"/>
    <w:rsid w:val="005E69EE"/>
    <w:rsid w:val="005E6D4C"/>
    <w:rsid w:val="005E7306"/>
    <w:rsid w:val="005F02B2"/>
    <w:rsid w:val="005F1427"/>
    <w:rsid w:val="005F18ED"/>
    <w:rsid w:val="005F2097"/>
    <w:rsid w:val="005F219C"/>
    <w:rsid w:val="005F4677"/>
    <w:rsid w:val="005F7283"/>
    <w:rsid w:val="005F79A3"/>
    <w:rsid w:val="005F7BC0"/>
    <w:rsid w:val="006016C0"/>
    <w:rsid w:val="00602F69"/>
    <w:rsid w:val="0060304B"/>
    <w:rsid w:val="0060336C"/>
    <w:rsid w:val="00606404"/>
    <w:rsid w:val="00606BD1"/>
    <w:rsid w:val="00607B98"/>
    <w:rsid w:val="00607C14"/>
    <w:rsid w:val="006114CD"/>
    <w:rsid w:val="00613C59"/>
    <w:rsid w:val="0061435B"/>
    <w:rsid w:val="00615547"/>
    <w:rsid w:val="0061554E"/>
    <w:rsid w:val="006159F4"/>
    <w:rsid w:val="006165BA"/>
    <w:rsid w:val="00622070"/>
    <w:rsid w:val="00624B54"/>
    <w:rsid w:val="00625579"/>
    <w:rsid w:val="006258AB"/>
    <w:rsid w:val="00627CB2"/>
    <w:rsid w:val="006300AB"/>
    <w:rsid w:val="006306D7"/>
    <w:rsid w:val="006307FE"/>
    <w:rsid w:val="006309F2"/>
    <w:rsid w:val="00630BC9"/>
    <w:rsid w:val="00633DA1"/>
    <w:rsid w:val="0063440F"/>
    <w:rsid w:val="0063542B"/>
    <w:rsid w:val="0063685E"/>
    <w:rsid w:val="0063699D"/>
    <w:rsid w:val="00640B47"/>
    <w:rsid w:val="00641860"/>
    <w:rsid w:val="0064381B"/>
    <w:rsid w:val="006448CA"/>
    <w:rsid w:val="006449AE"/>
    <w:rsid w:val="00645421"/>
    <w:rsid w:val="00645A37"/>
    <w:rsid w:val="00645D8D"/>
    <w:rsid w:val="00647D78"/>
    <w:rsid w:val="00651A2A"/>
    <w:rsid w:val="006524B5"/>
    <w:rsid w:val="00654DF7"/>
    <w:rsid w:val="0065591E"/>
    <w:rsid w:val="00657002"/>
    <w:rsid w:val="0065765D"/>
    <w:rsid w:val="0066000B"/>
    <w:rsid w:val="006605FD"/>
    <w:rsid w:val="00661157"/>
    <w:rsid w:val="006616E5"/>
    <w:rsid w:val="00662C57"/>
    <w:rsid w:val="006637FD"/>
    <w:rsid w:val="00663C1C"/>
    <w:rsid w:val="00664B4A"/>
    <w:rsid w:val="00665C20"/>
    <w:rsid w:val="00666B6B"/>
    <w:rsid w:val="00667034"/>
    <w:rsid w:val="0066777D"/>
    <w:rsid w:val="006701FB"/>
    <w:rsid w:val="006708D8"/>
    <w:rsid w:val="00670C2D"/>
    <w:rsid w:val="006724BD"/>
    <w:rsid w:val="00674195"/>
    <w:rsid w:val="006757E4"/>
    <w:rsid w:val="00675AEF"/>
    <w:rsid w:val="00675C6D"/>
    <w:rsid w:val="00676122"/>
    <w:rsid w:val="0068104B"/>
    <w:rsid w:val="00681C51"/>
    <w:rsid w:val="0068239A"/>
    <w:rsid w:val="0068248F"/>
    <w:rsid w:val="006824CB"/>
    <w:rsid w:val="00683569"/>
    <w:rsid w:val="0068449E"/>
    <w:rsid w:val="00686B55"/>
    <w:rsid w:val="00687582"/>
    <w:rsid w:val="00692304"/>
    <w:rsid w:val="00692A77"/>
    <w:rsid w:val="006938C9"/>
    <w:rsid w:val="006A0DD0"/>
    <w:rsid w:val="006A1EE2"/>
    <w:rsid w:val="006A2EC0"/>
    <w:rsid w:val="006A337E"/>
    <w:rsid w:val="006A7E27"/>
    <w:rsid w:val="006B233B"/>
    <w:rsid w:val="006B28DB"/>
    <w:rsid w:val="006B4032"/>
    <w:rsid w:val="006B6132"/>
    <w:rsid w:val="006B7D99"/>
    <w:rsid w:val="006C3E7C"/>
    <w:rsid w:val="006C4383"/>
    <w:rsid w:val="006C5C0B"/>
    <w:rsid w:val="006C61A0"/>
    <w:rsid w:val="006C6E89"/>
    <w:rsid w:val="006C6F0A"/>
    <w:rsid w:val="006C77DB"/>
    <w:rsid w:val="006D1E5A"/>
    <w:rsid w:val="006D1F8F"/>
    <w:rsid w:val="006D2AB3"/>
    <w:rsid w:val="006D2EFF"/>
    <w:rsid w:val="006D33B8"/>
    <w:rsid w:val="006D4412"/>
    <w:rsid w:val="006D6FF7"/>
    <w:rsid w:val="006E1430"/>
    <w:rsid w:val="006E1AE4"/>
    <w:rsid w:val="006E59A2"/>
    <w:rsid w:val="006E5A6E"/>
    <w:rsid w:val="006E5CC4"/>
    <w:rsid w:val="006E6614"/>
    <w:rsid w:val="006E6B31"/>
    <w:rsid w:val="006E7EEF"/>
    <w:rsid w:val="006F0851"/>
    <w:rsid w:val="006F0935"/>
    <w:rsid w:val="006F12DD"/>
    <w:rsid w:val="006F209E"/>
    <w:rsid w:val="006F330B"/>
    <w:rsid w:val="006F3967"/>
    <w:rsid w:val="006F3994"/>
    <w:rsid w:val="006F5CBE"/>
    <w:rsid w:val="006F6793"/>
    <w:rsid w:val="006F6C66"/>
    <w:rsid w:val="007004E9"/>
    <w:rsid w:val="00701041"/>
    <w:rsid w:val="00701679"/>
    <w:rsid w:val="00705EF4"/>
    <w:rsid w:val="007074CF"/>
    <w:rsid w:val="007110A2"/>
    <w:rsid w:val="007119CF"/>
    <w:rsid w:val="00713732"/>
    <w:rsid w:val="00715FE1"/>
    <w:rsid w:val="00716554"/>
    <w:rsid w:val="00716B78"/>
    <w:rsid w:val="007172A2"/>
    <w:rsid w:val="0071734C"/>
    <w:rsid w:val="00717811"/>
    <w:rsid w:val="00720945"/>
    <w:rsid w:val="007229AC"/>
    <w:rsid w:val="00723460"/>
    <w:rsid w:val="00724D38"/>
    <w:rsid w:val="0072501C"/>
    <w:rsid w:val="00726338"/>
    <w:rsid w:val="00726585"/>
    <w:rsid w:val="00726FA7"/>
    <w:rsid w:val="007276F4"/>
    <w:rsid w:val="0072777D"/>
    <w:rsid w:val="00727EE0"/>
    <w:rsid w:val="00730AB1"/>
    <w:rsid w:val="007318B7"/>
    <w:rsid w:val="0073259A"/>
    <w:rsid w:val="00733A8A"/>
    <w:rsid w:val="00734455"/>
    <w:rsid w:val="007348FA"/>
    <w:rsid w:val="00735D63"/>
    <w:rsid w:val="00735E00"/>
    <w:rsid w:val="007364B7"/>
    <w:rsid w:val="00736A72"/>
    <w:rsid w:val="00737F76"/>
    <w:rsid w:val="00740029"/>
    <w:rsid w:val="00740122"/>
    <w:rsid w:val="00740171"/>
    <w:rsid w:val="00740D50"/>
    <w:rsid w:val="0074116E"/>
    <w:rsid w:val="0074158D"/>
    <w:rsid w:val="00741B40"/>
    <w:rsid w:val="00742200"/>
    <w:rsid w:val="00742989"/>
    <w:rsid w:val="00744F68"/>
    <w:rsid w:val="00747D0A"/>
    <w:rsid w:val="007507A9"/>
    <w:rsid w:val="00752CAD"/>
    <w:rsid w:val="00756D4E"/>
    <w:rsid w:val="00757E1E"/>
    <w:rsid w:val="0076466D"/>
    <w:rsid w:val="007706BF"/>
    <w:rsid w:val="007725C2"/>
    <w:rsid w:val="00772C34"/>
    <w:rsid w:val="00774199"/>
    <w:rsid w:val="007744F8"/>
    <w:rsid w:val="007756AB"/>
    <w:rsid w:val="0077621A"/>
    <w:rsid w:val="0077634E"/>
    <w:rsid w:val="00776B82"/>
    <w:rsid w:val="00777722"/>
    <w:rsid w:val="00781789"/>
    <w:rsid w:val="00781963"/>
    <w:rsid w:val="0078392B"/>
    <w:rsid w:val="00783EDD"/>
    <w:rsid w:val="00785387"/>
    <w:rsid w:val="0078790F"/>
    <w:rsid w:val="00791476"/>
    <w:rsid w:val="00793258"/>
    <w:rsid w:val="00793E41"/>
    <w:rsid w:val="007948A4"/>
    <w:rsid w:val="00796EE3"/>
    <w:rsid w:val="007A074E"/>
    <w:rsid w:val="007A1C97"/>
    <w:rsid w:val="007A28F7"/>
    <w:rsid w:val="007A38C2"/>
    <w:rsid w:val="007A4350"/>
    <w:rsid w:val="007A4815"/>
    <w:rsid w:val="007A4E87"/>
    <w:rsid w:val="007A58EA"/>
    <w:rsid w:val="007A5B99"/>
    <w:rsid w:val="007A5C8D"/>
    <w:rsid w:val="007A752C"/>
    <w:rsid w:val="007B1FEB"/>
    <w:rsid w:val="007B2570"/>
    <w:rsid w:val="007B4463"/>
    <w:rsid w:val="007B76E7"/>
    <w:rsid w:val="007B7F2B"/>
    <w:rsid w:val="007C2A9E"/>
    <w:rsid w:val="007C2D50"/>
    <w:rsid w:val="007C5812"/>
    <w:rsid w:val="007C7539"/>
    <w:rsid w:val="007C75F1"/>
    <w:rsid w:val="007D0C7B"/>
    <w:rsid w:val="007D0FB8"/>
    <w:rsid w:val="007D1436"/>
    <w:rsid w:val="007D1DCD"/>
    <w:rsid w:val="007D2376"/>
    <w:rsid w:val="007D246A"/>
    <w:rsid w:val="007D2A1A"/>
    <w:rsid w:val="007D60D6"/>
    <w:rsid w:val="007D6CF3"/>
    <w:rsid w:val="007D6EA3"/>
    <w:rsid w:val="007D750F"/>
    <w:rsid w:val="007E088F"/>
    <w:rsid w:val="007E1C1D"/>
    <w:rsid w:val="007E424A"/>
    <w:rsid w:val="007E5030"/>
    <w:rsid w:val="007E6466"/>
    <w:rsid w:val="007E6596"/>
    <w:rsid w:val="007E702F"/>
    <w:rsid w:val="007E727F"/>
    <w:rsid w:val="007F05AA"/>
    <w:rsid w:val="007F09B1"/>
    <w:rsid w:val="007F11E3"/>
    <w:rsid w:val="007F1434"/>
    <w:rsid w:val="007F31BC"/>
    <w:rsid w:val="007F321C"/>
    <w:rsid w:val="007F3D9E"/>
    <w:rsid w:val="007F4306"/>
    <w:rsid w:val="007F4C76"/>
    <w:rsid w:val="007F7910"/>
    <w:rsid w:val="007F7D08"/>
    <w:rsid w:val="00802DCC"/>
    <w:rsid w:val="0080327B"/>
    <w:rsid w:val="008036D9"/>
    <w:rsid w:val="00804C9E"/>
    <w:rsid w:val="00804FDE"/>
    <w:rsid w:val="00805043"/>
    <w:rsid w:val="0080681F"/>
    <w:rsid w:val="00806A14"/>
    <w:rsid w:val="008077D3"/>
    <w:rsid w:val="00810129"/>
    <w:rsid w:val="00810532"/>
    <w:rsid w:val="00812C95"/>
    <w:rsid w:val="00814282"/>
    <w:rsid w:val="0081592C"/>
    <w:rsid w:val="00815A3C"/>
    <w:rsid w:val="00820B78"/>
    <w:rsid w:val="00821FEC"/>
    <w:rsid w:val="008226CB"/>
    <w:rsid w:val="008232E0"/>
    <w:rsid w:val="00823818"/>
    <w:rsid w:val="008246E7"/>
    <w:rsid w:val="00824FFE"/>
    <w:rsid w:val="008250B3"/>
    <w:rsid w:val="00825F9E"/>
    <w:rsid w:val="00826000"/>
    <w:rsid w:val="0083301C"/>
    <w:rsid w:val="00833198"/>
    <w:rsid w:val="008338E0"/>
    <w:rsid w:val="0083408E"/>
    <w:rsid w:val="0083492B"/>
    <w:rsid w:val="0083550F"/>
    <w:rsid w:val="0083563C"/>
    <w:rsid w:val="008359E0"/>
    <w:rsid w:val="00836315"/>
    <w:rsid w:val="008365C7"/>
    <w:rsid w:val="00837A2A"/>
    <w:rsid w:val="00840642"/>
    <w:rsid w:val="00840A48"/>
    <w:rsid w:val="008424F1"/>
    <w:rsid w:val="00843E7F"/>
    <w:rsid w:val="00845259"/>
    <w:rsid w:val="00845D1C"/>
    <w:rsid w:val="00846139"/>
    <w:rsid w:val="0084669A"/>
    <w:rsid w:val="0084705B"/>
    <w:rsid w:val="00847C7A"/>
    <w:rsid w:val="008513A0"/>
    <w:rsid w:val="00852012"/>
    <w:rsid w:val="0085301D"/>
    <w:rsid w:val="0085334D"/>
    <w:rsid w:val="00854BF6"/>
    <w:rsid w:val="00854E8E"/>
    <w:rsid w:val="00855585"/>
    <w:rsid w:val="00855F7C"/>
    <w:rsid w:val="008616FB"/>
    <w:rsid w:val="00861EFD"/>
    <w:rsid w:val="008625CB"/>
    <w:rsid w:val="0086423B"/>
    <w:rsid w:val="0086473C"/>
    <w:rsid w:val="008656D6"/>
    <w:rsid w:val="00866402"/>
    <w:rsid w:val="008664F6"/>
    <w:rsid w:val="008665B0"/>
    <w:rsid w:val="008674B3"/>
    <w:rsid w:val="008706ED"/>
    <w:rsid w:val="008709C6"/>
    <w:rsid w:val="008709FD"/>
    <w:rsid w:val="008713FB"/>
    <w:rsid w:val="00871F35"/>
    <w:rsid w:val="008732F3"/>
    <w:rsid w:val="008752AB"/>
    <w:rsid w:val="00876E8C"/>
    <w:rsid w:val="00877424"/>
    <w:rsid w:val="00877431"/>
    <w:rsid w:val="00877890"/>
    <w:rsid w:val="00881CB7"/>
    <w:rsid w:val="008820FF"/>
    <w:rsid w:val="00882EA0"/>
    <w:rsid w:val="00883E6E"/>
    <w:rsid w:val="00885007"/>
    <w:rsid w:val="008851D1"/>
    <w:rsid w:val="008869B1"/>
    <w:rsid w:val="00890FF5"/>
    <w:rsid w:val="00891689"/>
    <w:rsid w:val="00891F21"/>
    <w:rsid w:val="00892C77"/>
    <w:rsid w:val="00892FB8"/>
    <w:rsid w:val="0089598C"/>
    <w:rsid w:val="00897B25"/>
    <w:rsid w:val="008A00BD"/>
    <w:rsid w:val="008A0210"/>
    <w:rsid w:val="008A0A98"/>
    <w:rsid w:val="008A108D"/>
    <w:rsid w:val="008A2C54"/>
    <w:rsid w:val="008A2FFD"/>
    <w:rsid w:val="008A3106"/>
    <w:rsid w:val="008A3235"/>
    <w:rsid w:val="008A643B"/>
    <w:rsid w:val="008A68AE"/>
    <w:rsid w:val="008A7518"/>
    <w:rsid w:val="008A7D07"/>
    <w:rsid w:val="008B0569"/>
    <w:rsid w:val="008B0B12"/>
    <w:rsid w:val="008B1A19"/>
    <w:rsid w:val="008B286B"/>
    <w:rsid w:val="008B3287"/>
    <w:rsid w:val="008B3573"/>
    <w:rsid w:val="008B38FF"/>
    <w:rsid w:val="008B4256"/>
    <w:rsid w:val="008B6C33"/>
    <w:rsid w:val="008C08E9"/>
    <w:rsid w:val="008C2896"/>
    <w:rsid w:val="008C3806"/>
    <w:rsid w:val="008C416D"/>
    <w:rsid w:val="008C5753"/>
    <w:rsid w:val="008C606F"/>
    <w:rsid w:val="008C6B62"/>
    <w:rsid w:val="008D150D"/>
    <w:rsid w:val="008D19C5"/>
    <w:rsid w:val="008D2CAC"/>
    <w:rsid w:val="008D6A95"/>
    <w:rsid w:val="008D737F"/>
    <w:rsid w:val="008D755E"/>
    <w:rsid w:val="008D7726"/>
    <w:rsid w:val="008D7DA9"/>
    <w:rsid w:val="008E0230"/>
    <w:rsid w:val="008E07C5"/>
    <w:rsid w:val="008E2B06"/>
    <w:rsid w:val="008E38E9"/>
    <w:rsid w:val="008E3D19"/>
    <w:rsid w:val="008E4ACD"/>
    <w:rsid w:val="008E5505"/>
    <w:rsid w:val="008E5742"/>
    <w:rsid w:val="008E5D2E"/>
    <w:rsid w:val="008E5E75"/>
    <w:rsid w:val="008E63E7"/>
    <w:rsid w:val="008F18DF"/>
    <w:rsid w:val="008F1CA9"/>
    <w:rsid w:val="008F2461"/>
    <w:rsid w:val="008F5970"/>
    <w:rsid w:val="008F5CD7"/>
    <w:rsid w:val="008F7876"/>
    <w:rsid w:val="008F7930"/>
    <w:rsid w:val="008F7DC6"/>
    <w:rsid w:val="008F7E8B"/>
    <w:rsid w:val="00900C94"/>
    <w:rsid w:val="00901678"/>
    <w:rsid w:val="0090172D"/>
    <w:rsid w:val="00902225"/>
    <w:rsid w:val="00902E6A"/>
    <w:rsid w:val="00903514"/>
    <w:rsid w:val="0090375A"/>
    <w:rsid w:val="0090409D"/>
    <w:rsid w:val="00904BAA"/>
    <w:rsid w:val="00904DF0"/>
    <w:rsid w:val="009051E8"/>
    <w:rsid w:val="009061A0"/>
    <w:rsid w:val="009063D5"/>
    <w:rsid w:val="00907966"/>
    <w:rsid w:val="00907DFE"/>
    <w:rsid w:val="00912732"/>
    <w:rsid w:val="00913C72"/>
    <w:rsid w:val="00913E4D"/>
    <w:rsid w:val="00914496"/>
    <w:rsid w:val="00915A0D"/>
    <w:rsid w:val="00915A77"/>
    <w:rsid w:val="00916130"/>
    <w:rsid w:val="00922663"/>
    <w:rsid w:val="009241FA"/>
    <w:rsid w:val="0092782D"/>
    <w:rsid w:val="009303E0"/>
    <w:rsid w:val="0093142B"/>
    <w:rsid w:val="00932314"/>
    <w:rsid w:val="009340FE"/>
    <w:rsid w:val="009344DE"/>
    <w:rsid w:val="00934AFA"/>
    <w:rsid w:val="00937591"/>
    <w:rsid w:val="0093782A"/>
    <w:rsid w:val="009413AE"/>
    <w:rsid w:val="00943214"/>
    <w:rsid w:val="00943442"/>
    <w:rsid w:val="00943867"/>
    <w:rsid w:val="00944262"/>
    <w:rsid w:val="0094535B"/>
    <w:rsid w:val="00946404"/>
    <w:rsid w:val="00947B2A"/>
    <w:rsid w:val="009501F8"/>
    <w:rsid w:val="0095094F"/>
    <w:rsid w:val="0095193B"/>
    <w:rsid w:val="00952404"/>
    <w:rsid w:val="00954101"/>
    <w:rsid w:val="009543C6"/>
    <w:rsid w:val="009551E3"/>
    <w:rsid w:val="00955516"/>
    <w:rsid w:val="0095593F"/>
    <w:rsid w:val="00956B1A"/>
    <w:rsid w:val="009571ED"/>
    <w:rsid w:val="009579CC"/>
    <w:rsid w:val="00957B7D"/>
    <w:rsid w:val="00961237"/>
    <w:rsid w:val="00962306"/>
    <w:rsid w:val="009624F6"/>
    <w:rsid w:val="009666B8"/>
    <w:rsid w:val="00966CDA"/>
    <w:rsid w:val="00971D0B"/>
    <w:rsid w:val="0097231C"/>
    <w:rsid w:val="00972E79"/>
    <w:rsid w:val="00973530"/>
    <w:rsid w:val="00974B95"/>
    <w:rsid w:val="00977CC6"/>
    <w:rsid w:val="00977F4F"/>
    <w:rsid w:val="00980A5D"/>
    <w:rsid w:val="00980FD5"/>
    <w:rsid w:val="0098413A"/>
    <w:rsid w:val="009847B7"/>
    <w:rsid w:val="00986DD0"/>
    <w:rsid w:val="00986F77"/>
    <w:rsid w:val="009879D5"/>
    <w:rsid w:val="00990D72"/>
    <w:rsid w:val="009918E2"/>
    <w:rsid w:val="00991F99"/>
    <w:rsid w:val="0099218A"/>
    <w:rsid w:val="00992711"/>
    <w:rsid w:val="00992728"/>
    <w:rsid w:val="009928F8"/>
    <w:rsid w:val="00992973"/>
    <w:rsid w:val="0099318F"/>
    <w:rsid w:val="00995674"/>
    <w:rsid w:val="0099594F"/>
    <w:rsid w:val="00996848"/>
    <w:rsid w:val="009A1269"/>
    <w:rsid w:val="009A2E0E"/>
    <w:rsid w:val="009A32A8"/>
    <w:rsid w:val="009A3D66"/>
    <w:rsid w:val="009A4FF5"/>
    <w:rsid w:val="009A562E"/>
    <w:rsid w:val="009A65C9"/>
    <w:rsid w:val="009B2029"/>
    <w:rsid w:val="009B2B6B"/>
    <w:rsid w:val="009B3C74"/>
    <w:rsid w:val="009B5926"/>
    <w:rsid w:val="009B5E96"/>
    <w:rsid w:val="009B7596"/>
    <w:rsid w:val="009B788D"/>
    <w:rsid w:val="009C00B3"/>
    <w:rsid w:val="009C077C"/>
    <w:rsid w:val="009C2062"/>
    <w:rsid w:val="009C2B61"/>
    <w:rsid w:val="009C305B"/>
    <w:rsid w:val="009C3350"/>
    <w:rsid w:val="009C3BAF"/>
    <w:rsid w:val="009C3BFC"/>
    <w:rsid w:val="009C47A4"/>
    <w:rsid w:val="009C49E5"/>
    <w:rsid w:val="009C4A5F"/>
    <w:rsid w:val="009C5667"/>
    <w:rsid w:val="009C5EC1"/>
    <w:rsid w:val="009C685D"/>
    <w:rsid w:val="009D002B"/>
    <w:rsid w:val="009D1C37"/>
    <w:rsid w:val="009D3CD9"/>
    <w:rsid w:val="009D454C"/>
    <w:rsid w:val="009D494A"/>
    <w:rsid w:val="009D5B07"/>
    <w:rsid w:val="009D5B24"/>
    <w:rsid w:val="009E0410"/>
    <w:rsid w:val="009E269D"/>
    <w:rsid w:val="009E3302"/>
    <w:rsid w:val="009E3FAF"/>
    <w:rsid w:val="009E4A0C"/>
    <w:rsid w:val="009E521B"/>
    <w:rsid w:val="009F1130"/>
    <w:rsid w:val="009F264A"/>
    <w:rsid w:val="009F2DDF"/>
    <w:rsid w:val="009F455B"/>
    <w:rsid w:val="009F60BA"/>
    <w:rsid w:val="009F749F"/>
    <w:rsid w:val="009F77A5"/>
    <w:rsid w:val="00A00A88"/>
    <w:rsid w:val="00A01057"/>
    <w:rsid w:val="00A01722"/>
    <w:rsid w:val="00A01747"/>
    <w:rsid w:val="00A02445"/>
    <w:rsid w:val="00A02ABA"/>
    <w:rsid w:val="00A02C81"/>
    <w:rsid w:val="00A045D1"/>
    <w:rsid w:val="00A05994"/>
    <w:rsid w:val="00A05EF1"/>
    <w:rsid w:val="00A0675C"/>
    <w:rsid w:val="00A068FE"/>
    <w:rsid w:val="00A1022B"/>
    <w:rsid w:val="00A1055B"/>
    <w:rsid w:val="00A105E7"/>
    <w:rsid w:val="00A10ACA"/>
    <w:rsid w:val="00A10D24"/>
    <w:rsid w:val="00A15B25"/>
    <w:rsid w:val="00A17760"/>
    <w:rsid w:val="00A20051"/>
    <w:rsid w:val="00A22A28"/>
    <w:rsid w:val="00A22BB8"/>
    <w:rsid w:val="00A25FD7"/>
    <w:rsid w:val="00A270D8"/>
    <w:rsid w:val="00A303E3"/>
    <w:rsid w:val="00A305A6"/>
    <w:rsid w:val="00A34BD2"/>
    <w:rsid w:val="00A34CCF"/>
    <w:rsid w:val="00A40957"/>
    <w:rsid w:val="00A41CB2"/>
    <w:rsid w:val="00A42FBF"/>
    <w:rsid w:val="00A44ABD"/>
    <w:rsid w:val="00A4653F"/>
    <w:rsid w:val="00A50AE0"/>
    <w:rsid w:val="00A5117F"/>
    <w:rsid w:val="00A5203D"/>
    <w:rsid w:val="00A5215D"/>
    <w:rsid w:val="00A52ECA"/>
    <w:rsid w:val="00A53A87"/>
    <w:rsid w:val="00A54897"/>
    <w:rsid w:val="00A548CD"/>
    <w:rsid w:val="00A54D50"/>
    <w:rsid w:val="00A54F73"/>
    <w:rsid w:val="00A554F2"/>
    <w:rsid w:val="00A6168B"/>
    <w:rsid w:val="00A6176D"/>
    <w:rsid w:val="00A622C8"/>
    <w:rsid w:val="00A63BEF"/>
    <w:rsid w:val="00A6590F"/>
    <w:rsid w:val="00A6697C"/>
    <w:rsid w:val="00A71BFD"/>
    <w:rsid w:val="00A7284F"/>
    <w:rsid w:val="00A74A16"/>
    <w:rsid w:val="00A768F0"/>
    <w:rsid w:val="00A76E3E"/>
    <w:rsid w:val="00A77D79"/>
    <w:rsid w:val="00A829A9"/>
    <w:rsid w:val="00A839B1"/>
    <w:rsid w:val="00A84705"/>
    <w:rsid w:val="00A84A15"/>
    <w:rsid w:val="00A84A21"/>
    <w:rsid w:val="00A84E18"/>
    <w:rsid w:val="00A857E4"/>
    <w:rsid w:val="00A86165"/>
    <w:rsid w:val="00A867E2"/>
    <w:rsid w:val="00A87593"/>
    <w:rsid w:val="00A87C01"/>
    <w:rsid w:val="00A90068"/>
    <w:rsid w:val="00A90DFC"/>
    <w:rsid w:val="00A91F3F"/>
    <w:rsid w:val="00A92B52"/>
    <w:rsid w:val="00A92DA7"/>
    <w:rsid w:val="00A92F81"/>
    <w:rsid w:val="00A93934"/>
    <w:rsid w:val="00A94AFD"/>
    <w:rsid w:val="00A959C4"/>
    <w:rsid w:val="00A97885"/>
    <w:rsid w:val="00AA0593"/>
    <w:rsid w:val="00AA1167"/>
    <w:rsid w:val="00AA26A7"/>
    <w:rsid w:val="00AA2864"/>
    <w:rsid w:val="00AA7571"/>
    <w:rsid w:val="00AB0467"/>
    <w:rsid w:val="00AB0C4E"/>
    <w:rsid w:val="00AB13BC"/>
    <w:rsid w:val="00AB17D8"/>
    <w:rsid w:val="00AB4291"/>
    <w:rsid w:val="00AB4D1A"/>
    <w:rsid w:val="00AB5F1E"/>
    <w:rsid w:val="00AB673E"/>
    <w:rsid w:val="00AC0A50"/>
    <w:rsid w:val="00AC13CB"/>
    <w:rsid w:val="00AC22B7"/>
    <w:rsid w:val="00AC2AB2"/>
    <w:rsid w:val="00AC40BA"/>
    <w:rsid w:val="00AC47A6"/>
    <w:rsid w:val="00AC47E6"/>
    <w:rsid w:val="00AC4B0E"/>
    <w:rsid w:val="00AC62E2"/>
    <w:rsid w:val="00AC71F9"/>
    <w:rsid w:val="00AC7F8E"/>
    <w:rsid w:val="00AD0712"/>
    <w:rsid w:val="00AD1483"/>
    <w:rsid w:val="00AD2433"/>
    <w:rsid w:val="00AD2655"/>
    <w:rsid w:val="00AD5421"/>
    <w:rsid w:val="00AD7E5B"/>
    <w:rsid w:val="00AE06D8"/>
    <w:rsid w:val="00AE29B6"/>
    <w:rsid w:val="00AE33E4"/>
    <w:rsid w:val="00AE3F42"/>
    <w:rsid w:val="00AE4035"/>
    <w:rsid w:val="00AE4BEB"/>
    <w:rsid w:val="00AE6BB3"/>
    <w:rsid w:val="00AE7D92"/>
    <w:rsid w:val="00AF2219"/>
    <w:rsid w:val="00AF2AD0"/>
    <w:rsid w:val="00B00AEF"/>
    <w:rsid w:val="00B00B85"/>
    <w:rsid w:val="00B0114C"/>
    <w:rsid w:val="00B03C04"/>
    <w:rsid w:val="00B041B9"/>
    <w:rsid w:val="00B04CDA"/>
    <w:rsid w:val="00B05D87"/>
    <w:rsid w:val="00B06EFF"/>
    <w:rsid w:val="00B07E31"/>
    <w:rsid w:val="00B102CA"/>
    <w:rsid w:val="00B116D9"/>
    <w:rsid w:val="00B1179F"/>
    <w:rsid w:val="00B12E26"/>
    <w:rsid w:val="00B13B74"/>
    <w:rsid w:val="00B1466E"/>
    <w:rsid w:val="00B14824"/>
    <w:rsid w:val="00B152A1"/>
    <w:rsid w:val="00B1600E"/>
    <w:rsid w:val="00B17877"/>
    <w:rsid w:val="00B2157C"/>
    <w:rsid w:val="00B22157"/>
    <w:rsid w:val="00B24A98"/>
    <w:rsid w:val="00B260D9"/>
    <w:rsid w:val="00B26803"/>
    <w:rsid w:val="00B26C74"/>
    <w:rsid w:val="00B2779A"/>
    <w:rsid w:val="00B339E8"/>
    <w:rsid w:val="00B34864"/>
    <w:rsid w:val="00B41031"/>
    <w:rsid w:val="00B433FB"/>
    <w:rsid w:val="00B44356"/>
    <w:rsid w:val="00B44BE5"/>
    <w:rsid w:val="00B44F48"/>
    <w:rsid w:val="00B4580B"/>
    <w:rsid w:val="00B46631"/>
    <w:rsid w:val="00B47385"/>
    <w:rsid w:val="00B474C2"/>
    <w:rsid w:val="00B47BF7"/>
    <w:rsid w:val="00B4E60E"/>
    <w:rsid w:val="00B50C80"/>
    <w:rsid w:val="00B50E6A"/>
    <w:rsid w:val="00B51840"/>
    <w:rsid w:val="00B52408"/>
    <w:rsid w:val="00B52956"/>
    <w:rsid w:val="00B538EA"/>
    <w:rsid w:val="00B53DA2"/>
    <w:rsid w:val="00B55278"/>
    <w:rsid w:val="00B55AD1"/>
    <w:rsid w:val="00B56778"/>
    <w:rsid w:val="00B56D1F"/>
    <w:rsid w:val="00B60265"/>
    <w:rsid w:val="00B60E0D"/>
    <w:rsid w:val="00B649EB"/>
    <w:rsid w:val="00B65D1B"/>
    <w:rsid w:val="00B6667D"/>
    <w:rsid w:val="00B66A82"/>
    <w:rsid w:val="00B71003"/>
    <w:rsid w:val="00B72513"/>
    <w:rsid w:val="00B73041"/>
    <w:rsid w:val="00B73898"/>
    <w:rsid w:val="00B73C72"/>
    <w:rsid w:val="00B74AB8"/>
    <w:rsid w:val="00B75BBA"/>
    <w:rsid w:val="00B76622"/>
    <w:rsid w:val="00B80BAA"/>
    <w:rsid w:val="00B819F4"/>
    <w:rsid w:val="00B81B9A"/>
    <w:rsid w:val="00B821C1"/>
    <w:rsid w:val="00B82DA4"/>
    <w:rsid w:val="00B8492F"/>
    <w:rsid w:val="00B84FC6"/>
    <w:rsid w:val="00B86BE9"/>
    <w:rsid w:val="00B87FE4"/>
    <w:rsid w:val="00B90494"/>
    <w:rsid w:val="00B94065"/>
    <w:rsid w:val="00B96468"/>
    <w:rsid w:val="00B969F7"/>
    <w:rsid w:val="00BA1906"/>
    <w:rsid w:val="00BA2BAB"/>
    <w:rsid w:val="00BA2D2A"/>
    <w:rsid w:val="00BA2F75"/>
    <w:rsid w:val="00BA33F0"/>
    <w:rsid w:val="00BA4315"/>
    <w:rsid w:val="00BA4774"/>
    <w:rsid w:val="00BA57C1"/>
    <w:rsid w:val="00BA7948"/>
    <w:rsid w:val="00BB19FE"/>
    <w:rsid w:val="00BB1F23"/>
    <w:rsid w:val="00BB23BF"/>
    <w:rsid w:val="00BB30B7"/>
    <w:rsid w:val="00BB43C8"/>
    <w:rsid w:val="00BB4960"/>
    <w:rsid w:val="00BC0EBB"/>
    <w:rsid w:val="00BC16F7"/>
    <w:rsid w:val="00BC17E6"/>
    <w:rsid w:val="00BC393A"/>
    <w:rsid w:val="00BC45C8"/>
    <w:rsid w:val="00BC4908"/>
    <w:rsid w:val="00BC4EB6"/>
    <w:rsid w:val="00BC5084"/>
    <w:rsid w:val="00BC587A"/>
    <w:rsid w:val="00BC5D2F"/>
    <w:rsid w:val="00BC5EA9"/>
    <w:rsid w:val="00BC79ED"/>
    <w:rsid w:val="00BC7C69"/>
    <w:rsid w:val="00BD2729"/>
    <w:rsid w:val="00BD38EF"/>
    <w:rsid w:val="00BD4E73"/>
    <w:rsid w:val="00BD53DA"/>
    <w:rsid w:val="00BD58E6"/>
    <w:rsid w:val="00BD5FCF"/>
    <w:rsid w:val="00BD772A"/>
    <w:rsid w:val="00BD7F0B"/>
    <w:rsid w:val="00BE0042"/>
    <w:rsid w:val="00BE01B2"/>
    <w:rsid w:val="00BE09BC"/>
    <w:rsid w:val="00BE1558"/>
    <w:rsid w:val="00BE16EF"/>
    <w:rsid w:val="00BE1A0E"/>
    <w:rsid w:val="00BE1D21"/>
    <w:rsid w:val="00BE1FA5"/>
    <w:rsid w:val="00BE2EF4"/>
    <w:rsid w:val="00BE3450"/>
    <w:rsid w:val="00BE4333"/>
    <w:rsid w:val="00BE5A3B"/>
    <w:rsid w:val="00BE6651"/>
    <w:rsid w:val="00BE67FF"/>
    <w:rsid w:val="00BE7307"/>
    <w:rsid w:val="00BE7314"/>
    <w:rsid w:val="00BE7FC8"/>
    <w:rsid w:val="00BF1185"/>
    <w:rsid w:val="00BF29E0"/>
    <w:rsid w:val="00BF3576"/>
    <w:rsid w:val="00BF40B5"/>
    <w:rsid w:val="00BF5BE4"/>
    <w:rsid w:val="00BF5C73"/>
    <w:rsid w:val="00C00919"/>
    <w:rsid w:val="00C01766"/>
    <w:rsid w:val="00C01F45"/>
    <w:rsid w:val="00C047D4"/>
    <w:rsid w:val="00C05471"/>
    <w:rsid w:val="00C05524"/>
    <w:rsid w:val="00C05573"/>
    <w:rsid w:val="00C05D4D"/>
    <w:rsid w:val="00C068A4"/>
    <w:rsid w:val="00C07178"/>
    <w:rsid w:val="00C07372"/>
    <w:rsid w:val="00C10324"/>
    <w:rsid w:val="00C107A7"/>
    <w:rsid w:val="00C10C56"/>
    <w:rsid w:val="00C220D7"/>
    <w:rsid w:val="00C22C86"/>
    <w:rsid w:val="00C22EB9"/>
    <w:rsid w:val="00C24938"/>
    <w:rsid w:val="00C252D8"/>
    <w:rsid w:val="00C25A07"/>
    <w:rsid w:val="00C25E22"/>
    <w:rsid w:val="00C27A00"/>
    <w:rsid w:val="00C302E6"/>
    <w:rsid w:val="00C30900"/>
    <w:rsid w:val="00C31D98"/>
    <w:rsid w:val="00C32E5A"/>
    <w:rsid w:val="00C33B26"/>
    <w:rsid w:val="00C3473F"/>
    <w:rsid w:val="00C3490B"/>
    <w:rsid w:val="00C3566E"/>
    <w:rsid w:val="00C367CB"/>
    <w:rsid w:val="00C40746"/>
    <w:rsid w:val="00C4478C"/>
    <w:rsid w:val="00C44CB1"/>
    <w:rsid w:val="00C4502B"/>
    <w:rsid w:val="00C454F9"/>
    <w:rsid w:val="00C46018"/>
    <w:rsid w:val="00C46306"/>
    <w:rsid w:val="00C4640D"/>
    <w:rsid w:val="00C4748A"/>
    <w:rsid w:val="00C474E5"/>
    <w:rsid w:val="00C5016F"/>
    <w:rsid w:val="00C51A9F"/>
    <w:rsid w:val="00C52889"/>
    <w:rsid w:val="00C5489D"/>
    <w:rsid w:val="00C565AF"/>
    <w:rsid w:val="00C56636"/>
    <w:rsid w:val="00C5701D"/>
    <w:rsid w:val="00C579A6"/>
    <w:rsid w:val="00C61F72"/>
    <w:rsid w:val="00C65E98"/>
    <w:rsid w:val="00C65F28"/>
    <w:rsid w:val="00C6645A"/>
    <w:rsid w:val="00C666A2"/>
    <w:rsid w:val="00C6677D"/>
    <w:rsid w:val="00C673D7"/>
    <w:rsid w:val="00C67617"/>
    <w:rsid w:val="00C67837"/>
    <w:rsid w:val="00C679AF"/>
    <w:rsid w:val="00C70998"/>
    <w:rsid w:val="00C717B2"/>
    <w:rsid w:val="00C71BBF"/>
    <w:rsid w:val="00C7556D"/>
    <w:rsid w:val="00C75A88"/>
    <w:rsid w:val="00C769AA"/>
    <w:rsid w:val="00C800BB"/>
    <w:rsid w:val="00C8265F"/>
    <w:rsid w:val="00C82B9E"/>
    <w:rsid w:val="00C83201"/>
    <w:rsid w:val="00C87D2E"/>
    <w:rsid w:val="00C9023F"/>
    <w:rsid w:val="00C90ACD"/>
    <w:rsid w:val="00C915CD"/>
    <w:rsid w:val="00C92CAE"/>
    <w:rsid w:val="00C93E94"/>
    <w:rsid w:val="00C94E8E"/>
    <w:rsid w:val="00C9611C"/>
    <w:rsid w:val="00C96178"/>
    <w:rsid w:val="00CA21FF"/>
    <w:rsid w:val="00CA23AD"/>
    <w:rsid w:val="00CA4621"/>
    <w:rsid w:val="00CA4F3A"/>
    <w:rsid w:val="00CA5910"/>
    <w:rsid w:val="00CA77ED"/>
    <w:rsid w:val="00CB0692"/>
    <w:rsid w:val="00CB1583"/>
    <w:rsid w:val="00CB19B3"/>
    <w:rsid w:val="00CB3942"/>
    <w:rsid w:val="00CB39DD"/>
    <w:rsid w:val="00CB4FEF"/>
    <w:rsid w:val="00CB514E"/>
    <w:rsid w:val="00CB71D3"/>
    <w:rsid w:val="00CB769E"/>
    <w:rsid w:val="00CB789E"/>
    <w:rsid w:val="00CC2F8F"/>
    <w:rsid w:val="00CC422B"/>
    <w:rsid w:val="00CC5A0A"/>
    <w:rsid w:val="00CC5BDA"/>
    <w:rsid w:val="00CC75B6"/>
    <w:rsid w:val="00CC78E5"/>
    <w:rsid w:val="00CD00EC"/>
    <w:rsid w:val="00CD04B6"/>
    <w:rsid w:val="00CD17B2"/>
    <w:rsid w:val="00CD2FC1"/>
    <w:rsid w:val="00CD32E2"/>
    <w:rsid w:val="00CD32F5"/>
    <w:rsid w:val="00CD3831"/>
    <w:rsid w:val="00CD38FA"/>
    <w:rsid w:val="00CD3FC1"/>
    <w:rsid w:val="00CD4509"/>
    <w:rsid w:val="00CD4AFA"/>
    <w:rsid w:val="00CD4F5E"/>
    <w:rsid w:val="00CD6928"/>
    <w:rsid w:val="00CD7225"/>
    <w:rsid w:val="00CE00A5"/>
    <w:rsid w:val="00CE0665"/>
    <w:rsid w:val="00CE25BB"/>
    <w:rsid w:val="00CE2F76"/>
    <w:rsid w:val="00CE44DA"/>
    <w:rsid w:val="00CE5A08"/>
    <w:rsid w:val="00CF1127"/>
    <w:rsid w:val="00CF1C7A"/>
    <w:rsid w:val="00CF1E7A"/>
    <w:rsid w:val="00CF1F16"/>
    <w:rsid w:val="00CF343B"/>
    <w:rsid w:val="00CF5C2D"/>
    <w:rsid w:val="00CF6C6E"/>
    <w:rsid w:val="00D01EBD"/>
    <w:rsid w:val="00D02F13"/>
    <w:rsid w:val="00D049A2"/>
    <w:rsid w:val="00D04A9B"/>
    <w:rsid w:val="00D05FC7"/>
    <w:rsid w:val="00D0633B"/>
    <w:rsid w:val="00D1128D"/>
    <w:rsid w:val="00D12AE2"/>
    <w:rsid w:val="00D13E08"/>
    <w:rsid w:val="00D13E2A"/>
    <w:rsid w:val="00D140E7"/>
    <w:rsid w:val="00D1505E"/>
    <w:rsid w:val="00D216D2"/>
    <w:rsid w:val="00D21C6C"/>
    <w:rsid w:val="00D22652"/>
    <w:rsid w:val="00D233FD"/>
    <w:rsid w:val="00D24DCD"/>
    <w:rsid w:val="00D268CE"/>
    <w:rsid w:val="00D27B5B"/>
    <w:rsid w:val="00D34496"/>
    <w:rsid w:val="00D35534"/>
    <w:rsid w:val="00D355B9"/>
    <w:rsid w:val="00D35F3E"/>
    <w:rsid w:val="00D433DA"/>
    <w:rsid w:val="00D4360B"/>
    <w:rsid w:val="00D467B6"/>
    <w:rsid w:val="00D47211"/>
    <w:rsid w:val="00D47F4B"/>
    <w:rsid w:val="00D5008E"/>
    <w:rsid w:val="00D5032F"/>
    <w:rsid w:val="00D5150F"/>
    <w:rsid w:val="00D53BA9"/>
    <w:rsid w:val="00D53E3B"/>
    <w:rsid w:val="00D53ECC"/>
    <w:rsid w:val="00D54F15"/>
    <w:rsid w:val="00D57992"/>
    <w:rsid w:val="00D630BA"/>
    <w:rsid w:val="00D6325E"/>
    <w:rsid w:val="00D64427"/>
    <w:rsid w:val="00D64825"/>
    <w:rsid w:val="00D71804"/>
    <w:rsid w:val="00D74140"/>
    <w:rsid w:val="00D75594"/>
    <w:rsid w:val="00D765D9"/>
    <w:rsid w:val="00D81F95"/>
    <w:rsid w:val="00D81FB4"/>
    <w:rsid w:val="00D8228F"/>
    <w:rsid w:val="00D8250D"/>
    <w:rsid w:val="00D82D08"/>
    <w:rsid w:val="00D82D2D"/>
    <w:rsid w:val="00D83CE1"/>
    <w:rsid w:val="00D840EE"/>
    <w:rsid w:val="00D84A48"/>
    <w:rsid w:val="00D84E4D"/>
    <w:rsid w:val="00D854B3"/>
    <w:rsid w:val="00D87ECF"/>
    <w:rsid w:val="00D91FB9"/>
    <w:rsid w:val="00D9220C"/>
    <w:rsid w:val="00D93D4A"/>
    <w:rsid w:val="00D93D53"/>
    <w:rsid w:val="00D96BA0"/>
    <w:rsid w:val="00D97F71"/>
    <w:rsid w:val="00DA1AEB"/>
    <w:rsid w:val="00DA3042"/>
    <w:rsid w:val="00DA42DE"/>
    <w:rsid w:val="00DA43C5"/>
    <w:rsid w:val="00DA580B"/>
    <w:rsid w:val="00DA6622"/>
    <w:rsid w:val="00DB0FE0"/>
    <w:rsid w:val="00DB3D12"/>
    <w:rsid w:val="00DB3FD7"/>
    <w:rsid w:val="00DB4554"/>
    <w:rsid w:val="00DB506B"/>
    <w:rsid w:val="00DB7002"/>
    <w:rsid w:val="00DB74FE"/>
    <w:rsid w:val="00DC05AA"/>
    <w:rsid w:val="00DC4272"/>
    <w:rsid w:val="00DC4BEE"/>
    <w:rsid w:val="00DC703C"/>
    <w:rsid w:val="00DC724C"/>
    <w:rsid w:val="00DC7447"/>
    <w:rsid w:val="00DD04A4"/>
    <w:rsid w:val="00DD1297"/>
    <w:rsid w:val="00DD2C39"/>
    <w:rsid w:val="00DD2F07"/>
    <w:rsid w:val="00DD39CA"/>
    <w:rsid w:val="00DD3BFF"/>
    <w:rsid w:val="00DD4344"/>
    <w:rsid w:val="00DD444A"/>
    <w:rsid w:val="00DD5720"/>
    <w:rsid w:val="00DD600A"/>
    <w:rsid w:val="00DD7EE1"/>
    <w:rsid w:val="00DE1A1E"/>
    <w:rsid w:val="00DE1BBB"/>
    <w:rsid w:val="00DE2EF8"/>
    <w:rsid w:val="00DE339D"/>
    <w:rsid w:val="00DE3F32"/>
    <w:rsid w:val="00DE4A6F"/>
    <w:rsid w:val="00DE7132"/>
    <w:rsid w:val="00DE770F"/>
    <w:rsid w:val="00DF02B5"/>
    <w:rsid w:val="00DF140B"/>
    <w:rsid w:val="00DF1616"/>
    <w:rsid w:val="00DF46E3"/>
    <w:rsid w:val="00DF77F8"/>
    <w:rsid w:val="00DF7C14"/>
    <w:rsid w:val="00E009D6"/>
    <w:rsid w:val="00E01255"/>
    <w:rsid w:val="00E01639"/>
    <w:rsid w:val="00E019C7"/>
    <w:rsid w:val="00E02167"/>
    <w:rsid w:val="00E03308"/>
    <w:rsid w:val="00E06B90"/>
    <w:rsid w:val="00E070DA"/>
    <w:rsid w:val="00E07D59"/>
    <w:rsid w:val="00E10857"/>
    <w:rsid w:val="00E11E8C"/>
    <w:rsid w:val="00E12D4F"/>
    <w:rsid w:val="00E15D29"/>
    <w:rsid w:val="00E165D0"/>
    <w:rsid w:val="00E16FD4"/>
    <w:rsid w:val="00E17205"/>
    <w:rsid w:val="00E2610D"/>
    <w:rsid w:val="00E2623C"/>
    <w:rsid w:val="00E274B4"/>
    <w:rsid w:val="00E27825"/>
    <w:rsid w:val="00E27CAD"/>
    <w:rsid w:val="00E30488"/>
    <w:rsid w:val="00E312F1"/>
    <w:rsid w:val="00E3181F"/>
    <w:rsid w:val="00E31C0B"/>
    <w:rsid w:val="00E321F4"/>
    <w:rsid w:val="00E3268D"/>
    <w:rsid w:val="00E330B6"/>
    <w:rsid w:val="00E3360C"/>
    <w:rsid w:val="00E35223"/>
    <w:rsid w:val="00E365F2"/>
    <w:rsid w:val="00E3679F"/>
    <w:rsid w:val="00E40CC6"/>
    <w:rsid w:val="00E42973"/>
    <w:rsid w:val="00E43216"/>
    <w:rsid w:val="00E43DB9"/>
    <w:rsid w:val="00E44948"/>
    <w:rsid w:val="00E46105"/>
    <w:rsid w:val="00E47A07"/>
    <w:rsid w:val="00E520B8"/>
    <w:rsid w:val="00E5620D"/>
    <w:rsid w:val="00E62C20"/>
    <w:rsid w:val="00E62E13"/>
    <w:rsid w:val="00E652C7"/>
    <w:rsid w:val="00E66D94"/>
    <w:rsid w:val="00E67D02"/>
    <w:rsid w:val="00E73DC8"/>
    <w:rsid w:val="00E74009"/>
    <w:rsid w:val="00E74B6F"/>
    <w:rsid w:val="00E75A95"/>
    <w:rsid w:val="00E765BE"/>
    <w:rsid w:val="00E765FD"/>
    <w:rsid w:val="00E76D3E"/>
    <w:rsid w:val="00E77425"/>
    <w:rsid w:val="00E77C49"/>
    <w:rsid w:val="00E77E6A"/>
    <w:rsid w:val="00E800D0"/>
    <w:rsid w:val="00E82419"/>
    <w:rsid w:val="00E83A45"/>
    <w:rsid w:val="00E83F53"/>
    <w:rsid w:val="00E8410F"/>
    <w:rsid w:val="00E85423"/>
    <w:rsid w:val="00E85C3C"/>
    <w:rsid w:val="00E85DE8"/>
    <w:rsid w:val="00E86401"/>
    <w:rsid w:val="00E90F1A"/>
    <w:rsid w:val="00E91310"/>
    <w:rsid w:val="00E91580"/>
    <w:rsid w:val="00E916DF"/>
    <w:rsid w:val="00E916F7"/>
    <w:rsid w:val="00E927EA"/>
    <w:rsid w:val="00E938A8"/>
    <w:rsid w:val="00E9467F"/>
    <w:rsid w:val="00E9503A"/>
    <w:rsid w:val="00E96CA9"/>
    <w:rsid w:val="00E97144"/>
    <w:rsid w:val="00E97846"/>
    <w:rsid w:val="00EA28BB"/>
    <w:rsid w:val="00EA3E40"/>
    <w:rsid w:val="00EA407D"/>
    <w:rsid w:val="00EA40EF"/>
    <w:rsid w:val="00EA4244"/>
    <w:rsid w:val="00EA4B1C"/>
    <w:rsid w:val="00EA55F3"/>
    <w:rsid w:val="00EA5F1E"/>
    <w:rsid w:val="00EA684A"/>
    <w:rsid w:val="00EA69A1"/>
    <w:rsid w:val="00EA6B8A"/>
    <w:rsid w:val="00EA77D8"/>
    <w:rsid w:val="00EA79F6"/>
    <w:rsid w:val="00EB0CF7"/>
    <w:rsid w:val="00EB167C"/>
    <w:rsid w:val="00EB1E6E"/>
    <w:rsid w:val="00EB290E"/>
    <w:rsid w:val="00EB4251"/>
    <w:rsid w:val="00EB4B1C"/>
    <w:rsid w:val="00EB4EDF"/>
    <w:rsid w:val="00EB7903"/>
    <w:rsid w:val="00EC04DD"/>
    <w:rsid w:val="00EC19A8"/>
    <w:rsid w:val="00EC34D3"/>
    <w:rsid w:val="00EC3FFC"/>
    <w:rsid w:val="00EC43C2"/>
    <w:rsid w:val="00EC43D0"/>
    <w:rsid w:val="00EC7E4D"/>
    <w:rsid w:val="00ED217C"/>
    <w:rsid w:val="00ED29D8"/>
    <w:rsid w:val="00ED3A61"/>
    <w:rsid w:val="00ED6A2F"/>
    <w:rsid w:val="00ED77E5"/>
    <w:rsid w:val="00EE1795"/>
    <w:rsid w:val="00EE1DC5"/>
    <w:rsid w:val="00EE26DF"/>
    <w:rsid w:val="00EE3D0B"/>
    <w:rsid w:val="00EE3F0B"/>
    <w:rsid w:val="00EE53CC"/>
    <w:rsid w:val="00EE5685"/>
    <w:rsid w:val="00EE56F0"/>
    <w:rsid w:val="00EE58FD"/>
    <w:rsid w:val="00EE5C00"/>
    <w:rsid w:val="00EE76BD"/>
    <w:rsid w:val="00EE778B"/>
    <w:rsid w:val="00EE7F1C"/>
    <w:rsid w:val="00EF0023"/>
    <w:rsid w:val="00EF1812"/>
    <w:rsid w:val="00EF7B7B"/>
    <w:rsid w:val="00F00099"/>
    <w:rsid w:val="00F02F68"/>
    <w:rsid w:val="00F03C79"/>
    <w:rsid w:val="00F03E99"/>
    <w:rsid w:val="00F04B84"/>
    <w:rsid w:val="00F04C9B"/>
    <w:rsid w:val="00F05648"/>
    <w:rsid w:val="00F066C2"/>
    <w:rsid w:val="00F076A4"/>
    <w:rsid w:val="00F10660"/>
    <w:rsid w:val="00F1097D"/>
    <w:rsid w:val="00F13328"/>
    <w:rsid w:val="00F135D1"/>
    <w:rsid w:val="00F14001"/>
    <w:rsid w:val="00F15B08"/>
    <w:rsid w:val="00F16141"/>
    <w:rsid w:val="00F166EC"/>
    <w:rsid w:val="00F16E6F"/>
    <w:rsid w:val="00F2130F"/>
    <w:rsid w:val="00F2378B"/>
    <w:rsid w:val="00F242A9"/>
    <w:rsid w:val="00F24E88"/>
    <w:rsid w:val="00F30912"/>
    <w:rsid w:val="00F3270D"/>
    <w:rsid w:val="00F34222"/>
    <w:rsid w:val="00F34306"/>
    <w:rsid w:val="00F349A2"/>
    <w:rsid w:val="00F3560A"/>
    <w:rsid w:val="00F36C4D"/>
    <w:rsid w:val="00F37E3C"/>
    <w:rsid w:val="00F37F79"/>
    <w:rsid w:val="00F42258"/>
    <w:rsid w:val="00F422CC"/>
    <w:rsid w:val="00F4479B"/>
    <w:rsid w:val="00F4503A"/>
    <w:rsid w:val="00F45872"/>
    <w:rsid w:val="00F50484"/>
    <w:rsid w:val="00F539DF"/>
    <w:rsid w:val="00F53A36"/>
    <w:rsid w:val="00F54A08"/>
    <w:rsid w:val="00F55953"/>
    <w:rsid w:val="00F566BE"/>
    <w:rsid w:val="00F60B43"/>
    <w:rsid w:val="00F60C18"/>
    <w:rsid w:val="00F616DF"/>
    <w:rsid w:val="00F61B11"/>
    <w:rsid w:val="00F61E83"/>
    <w:rsid w:val="00F62441"/>
    <w:rsid w:val="00F62AE3"/>
    <w:rsid w:val="00F65738"/>
    <w:rsid w:val="00F66658"/>
    <w:rsid w:val="00F67053"/>
    <w:rsid w:val="00F67589"/>
    <w:rsid w:val="00F715A2"/>
    <w:rsid w:val="00F721C3"/>
    <w:rsid w:val="00F73F97"/>
    <w:rsid w:val="00F749B9"/>
    <w:rsid w:val="00F74E50"/>
    <w:rsid w:val="00F7649E"/>
    <w:rsid w:val="00F767B5"/>
    <w:rsid w:val="00F770B1"/>
    <w:rsid w:val="00F800FB"/>
    <w:rsid w:val="00F807EB"/>
    <w:rsid w:val="00F82AD6"/>
    <w:rsid w:val="00F84864"/>
    <w:rsid w:val="00F84A4B"/>
    <w:rsid w:val="00F852F5"/>
    <w:rsid w:val="00F85A79"/>
    <w:rsid w:val="00F85E14"/>
    <w:rsid w:val="00F85EAD"/>
    <w:rsid w:val="00F8648B"/>
    <w:rsid w:val="00F90B3C"/>
    <w:rsid w:val="00F90D8C"/>
    <w:rsid w:val="00F90FC9"/>
    <w:rsid w:val="00F9174F"/>
    <w:rsid w:val="00F93E4A"/>
    <w:rsid w:val="00F93E5F"/>
    <w:rsid w:val="00F9543E"/>
    <w:rsid w:val="00F95F59"/>
    <w:rsid w:val="00F9634D"/>
    <w:rsid w:val="00F973BA"/>
    <w:rsid w:val="00FA1E06"/>
    <w:rsid w:val="00FA214D"/>
    <w:rsid w:val="00FA4B81"/>
    <w:rsid w:val="00FA5BDB"/>
    <w:rsid w:val="00FA6BEA"/>
    <w:rsid w:val="00FA7016"/>
    <w:rsid w:val="00FA7258"/>
    <w:rsid w:val="00FB1484"/>
    <w:rsid w:val="00FB52C7"/>
    <w:rsid w:val="00FB62CF"/>
    <w:rsid w:val="00FB6A94"/>
    <w:rsid w:val="00FB7576"/>
    <w:rsid w:val="00FB790F"/>
    <w:rsid w:val="00FB7F86"/>
    <w:rsid w:val="00FC1012"/>
    <w:rsid w:val="00FC1858"/>
    <w:rsid w:val="00FC3CDD"/>
    <w:rsid w:val="00FC3E58"/>
    <w:rsid w:val="00FC569B"/>
    <w:rsid w:val="00FC5AE6"/>
    <w:rsid w:val="00FD02A0"/>
    <w:rsid w:val="00FD1A94"/>
    <w:rsid w:val="00FD2B54"/>
    <w:rsid w:val="00FD4B9B"/>
    <w:rsid w:val="00FD51B0"/>
    <w:rsid w:val="00FE058E"/>
    <w:rsid w:val="00FE0DC8"/>
    <w:rsid w:val="00FE0F6D"/>
    <w:rsid w:val="00FE2110"/>
    <w:rsid w:val="00FE2A8B"/>
    <w:rsid w:val="00FE32D6"/>
    <w:rsid w:val="00FF042C"/>
    <w:rsid w:val="00FF31F1"/>
    <w:rsid w:val="00FF3A6C"/>
    <w:rsid w:val="00FF50B4"/>
    <w:rsid w:val="00FF53C4"/>
    <w:rsid w:val="00FF6477"/>
    <w:rsid w:val="00FF717E"/>
    <w:rsid w:val="0126DA7F"/>
    <w:rsid w:val="013C199F"/>
    <w:rsid w:val="01EB9BCC"/>
    <w:rsid w:val="033184D6"/>
    <w:rsid w:val="03FC1A00"/>
    <w:rsid w:val="0457EF7C"/>
    <w:rsid w:val="04DAE753"/>
    <w:rsid w:val="05F5B81B"/>
    <w:rsid w:val="0647F435"/>
    <w:rsid w:val="064DF84A"/>
    <w:rsid w:val="0705BF36"/>
    <w:rsid w:val="07E0F7D5"/>
    <w:rsid w:val="083001B8"/>
    <w:rsid w:val="08E35395"/>
    <w:rsid w:val="08E7CA76"/>
    <w:rsid w:val="09094E99"/>
    <w:rsid w:val="0923064C"/>
    <w:rsid w:val="097492E5"/>
    <w:rsid w:val="0A889305"/>
    <w:rsid w:val="0B236E5E"/>
    <w:rsid w:val="0B7A01F9"/>
    <w:rsid w:val="0C06DA53"/>
    <w:rsid w:val="0C8F3FAF"/>
    <w:rsid w:val="0DE0B137"/>
    <w:rsid w:val="0DFD3E2B"/>
    <w:rsid w:val="0EB2A707"/>
    <w:rsid w:val="0F8913B8"/>
    <w:rsid w:val="118B9F60"/>
    <w:rsid w:val="11A0E8E0"/>
    <w:rsid w:val="11BC7983"/>
    <w:rsid w:val="12468E9F"/>
    <w:rsid w:val="12A010EC"/>
    <w:rsid w:val="12C7A4E6"/>
    <w:rsid w:val="138799CF"/>
    <w:rsid w:val="13B004A9"/>
    <w:rsid w:val="14564BAF"/>
    <w:rsid w:val="1481FA79"/>
    <w:rsid w:val="148AC1C1"/>
    <w:rsid w:val="14CA50A4"/>
    <w:rsid w:val="1600F7BD"/>
    <w:rsid w:val="17021863"/>
    <w:rsid w:val="17B5FA77"/>
    <w:rsid w:val="17D27EB9"/>
    <w:rsid w:val="17D54DF3"/>
    <w:rsid w:val="194F3270"/>
    <w:rsid w:val="195DE8DE"/>
    <w:rsid w:val="19DDB3D5"/>
    <w:rsid w:val="19E27CD9"/>
    <w:rsid w:val="1AF794F1"/>
    <w:rsid w:val="1B06C29B"/>
    <w:rsid w:val="1B38CBC6"/>
    <w:rsid w:val="1C46F332"/>
    <w:rsid w:val="1C5DD1BF"/>
    <w:rsid w:val="1CE1CB50"/>
    <w:rsid w:val="1D1662C4"/>
    <w:rsid w:val="1D62E197"/>
    <w:rsid w:val="1DE2C393"/>
    <w:rsid w:val="1E7B1D0E"/>
    <w:rsid w:val="1E93BAA6"/>
    <w:rsid w:val="2002E3D3"/>
    <w:rsid w:val="213DD0A2"/>
    <w:rsid w:val="219D5514"/>
    <w:rsid w:val="21CA5296"/>
    <w:rsid w:val="22452A0E"/>
    <w:rsid w:val="226C27D3"/>
    <w:rsid w:val="2350459C"/>
    <w:rsid w:val="23741D4C"/>
    <w:rsid w:val="23B283FB"/>
    <w:rsid w:val="23B8FABE"/>
    <w:rsid w:val="243C984F"/>
    <w:rsid w:val="245C754E"/>
    <w:rsid w:val="24F1A7F6"/>
    <w:rsid w:val="255181D4"/>
    <w:rsid w:val="25C44605"/>
    <w:rsid w:val="25E2F687"/>
    <w:rsid w:val="25E7B5BD"/>
    <w:rsid w:val="26244764"/>
    <w:rsid w:val="26319D77"/>
    <w:rsid w:val="2764A3A1"/>
    <w:rsid w:val="2769805D"/>
    <w:rsid w:val="277007C2"/>
    <w:rsid w:val="27DFEBAF"/>
    <w:rsid w:val="28504C89"/>
    <w:rsid w:val="2867766D"/>
    <w:rsid w:val="2989FA64"/>
    <w:rsid w:val="29B6DC00"/>
    <w:rsid w:val="29B9C293"/>
    <w:rsid w:val="2AD0AF52"/>
    <w:rsid w:val="2AD4B18B"/>
    <w:rsid w:val="2B5EFCEB"/>
    <w:rsid w:val="2C15D914"/>
    <w:rsid w:val="2C3A2C15"/>
    <w:rsid w:val="2CB33314"/>
    <w:rsid w:val="2CD8F54B"/>
    <w:rsid w:val="2CE30AA5"/>
    <w:rsid w:val="2D38D3CF"/>
    <w:rsid w:val="2DDAA90C"/>
    <w:rsid w:val="2EDCD870"/>
    <w:rsid w:val="2F354DD7"/>
    <w:rsid w:val="2FFCB0DF"/>
    <w:rsid w:val="3023952B"/>
    <w:rsid w:val="308C3B0E"/>
    <w:rsid w:val="30A67E96"/>
    <w:rsid w:val="311DA53E"/>
    <w:rsid w:val="3132C73E"/>
    <w:rsid w:val="31E93DDC"/>
    <w:rsid w:val="326CEE99"/>
    <w:rsid w:val="32A6924B"/>
    <w:rsid w:val="34407D9B"/>
    <w:rsid w:val="3441668D"/>
    <w:rsid w:val="3488A9B8"/>
    <w:rsid w:val="34B1D87A"/>
    <w:rsid w:val="35343969"/>
    <w:rsid w:val="35D92054"/>
    <w:rsid w:val="35EAAECE"/>
    <w:rsid w:val="364FD9D4"/>
    <w:rsid w:val="36A7B329"/>
    <w:rsid w:val="36E8666E"/>
    <w:rsid w:val="37021AB0"/>
    <w:rsid w:val="37A861B6"/>
    <w:rsid w:val="37C7EE0B"/>
    <w:rsid w:val="37D41080"/>
    <w:rsid w:val="383E89C0"/>
    <w:rsid w:val="387CEE59"/>
    <w:rsid w:val="3A10B9FF"/>
    <w:rsid w:val="3A26E84A"/>
    <w:rsid w:val="3A542E6A"/>
    <w:rsid w:val="3A5B70B4"/>
    <w:rsid w:val="3BC98D0E"/>
    <w:rsid w:val="3C830EAF"/>
    <w:rsid w:val="3CE4B762"/>
    <w:rsid w:val="3D343745"/>
    <w:rsid w:val="3D733E47"/>
    <w:rsid w:val="3E97AC4F"/>
    <w:rsid w:val="40318096"/>
    <w:rsid w:val="403A7832"/>
    <w:rsid w:val="406498A7"/>
    <w:rsid w:val="412FBE0B"/>
    <w:rsid w:val="41CBCF88"/>
    <w:rsid w:val="423F2786"/>
    <w:rsid w:val="42D21FCC"/>
    <w:rsid w:val="4355B8FD"/>
    <w:rsid w:val="43F249CA"/>
    <w:rsid w:val="43FDD303"/>
    <w:rsid w:val="444A72CD"/>
    <w:rsid w:val="451C689D"/>
    <w:rsid w:val="45BE3DDA"/>
    <w:rsid w:val="45C96F4B"/>
    <w:rsid w:val="460334C9"/>
    <w:rsid w:val="46FCA528"/>
    <w:rsid w:val="473895DA"/>
    <w:rsid w:val="4759121C"/>
    <w:rsid w:val="480E7AF8"/>
    <w:rsid w:val="4856104D"/>
    <w:rsid w:val="48714D93"/>
    <w:rsid w:val="48987589"/>
    <w:rsid w:val="49765D6B"/>
    <w:rsid w:val="499C1192"/>
    <w:rsid w:val="49BF16CC"/>
    <w:rsid w:val="49E74509"/>
    <w:rsid w:val="49E851DC"/>
    <w:rsid w:val="49EA6278"/>
    <w:rsid w:val="4A017F76"/>
    <w:rsid w:val="4ABD18E8"/>
    <w:rsid w:val="4B4890F9"/>
    <w:rsid w:val="4C93C7A3"/>
    <w:rsid w:val="4CDA6437"/>
    <w:rsid w:val="4D0BD89A"/>
    <w:rsid w:val="4DDDCE6A"/>
    <w:rsid w:val="4E29FDD1"/>
    <w:rsid w:val="4E38748F"/>
    <w:rsid w:val="507320F5"/>
    <w:rsid w:val="508AE9D6"/>
    <w:rsid w:val="5237C338"/>
    <w:rsid w:val="52608097"/>
    <w:rsid w:val="530B3090"/>
    <w:rsid w:val="545368E2"/>
    <w:rsid w:val="54A16A39"/>
    <w:rsid w:val="54E4DEA4"/>
    <w:rsid w:val="54F513BE"/>
    <w:rsid w:val="56BEB588"/>
    <w:rsid w:val="56E0027E"/>
    <w:rsid w:val="56E24E35"/>
    <w:rsid w:val="5729C6BC"/>
    <w:rsid w:val="58A07782"/>
    <w:rsid w:val="5A22BC54"/>
    <w:rsid w:val="5A5430B7"/>
    <w:rsid w:val="5A7A6679"/>
    <w:rsid w:val="5B8C1AB9"/>
    <w:rsid w:val="5BAD951E"/>
    <w:rsid w:val="5BCD11B8"/>
    <w:rsid w:val="5BE41FCA"/>
    <w:rsid w:val="5C2ED5CC"/>
    <w:rsid w:val="5CF1C3A4"/>
    <w:rsid w:val="5D309C16"/>
    <w:rsid w:val="5D40C8D3"/>
    <w:rsid w:val="5D7F3EBD"/>
    <w:rsid w:val="60120E5B"/>
    <w:rsid w:val="61D1069E"/>
    <w:rsid w:val="620AFB66"/>
    <w:rsid w:val="624440C2"/>
    <w:rsid w:val="62A3A213"/>
    <w:rsid w:val="62FBE242"/>
    <w:rsid w:val="637216C5"/>
    <w:rsid w:val="6499201C"/>
    <w:rsid w:val="64BAD0DC"/>
    <w:rsid w:val="64FFC7CB"/>
    <w:rsid w:val="6532152B"/>
    <w:rsid w:val="65913D8D"/>
    <w:rsid w:val="676746ED"/>
    <w:rsid w:val="679C88D4"/>
    <w:rsid w:val="67AA3F0D"/>
    <w:rsid w:val="68038752"/>
    <w:rsid w:val="686E7EA4"/>
    <w:rsid w:val="68834FE8"/>
    <w:rsid w:val="6926831F"/>
    <w:rsid w:val="696C913F"/>
    <w:rsid w:val="6992BA89"/>
    <w:rsid w:val="69FDC8DE"/>
    <w:rsid w:val="6A8A244E"/>
    <w:rsid w:val="6A8E9B2F"/>
    <w:rsid w:val="6AAB2823"/>
    <w:rsid w:val="6B1D1C94"/>
    <w:rsid w:val="6C36FDB0"/>
    <w:rsid w:val="6CA43201"/>
    <w:rsid w:val="6D3A67E3"/>
    <w:rsid w:val="6D6D5552"/>
    <w:rsid w:val="6D6EC72B"/>
    <w:rsid w:val="6D80AD8A"/>
    <w:rsid w:val="6DBBA220"/>
    <w:rsid w:val="6DC82C6B"/>
    <w:rsid w:val="6E37EA7C"/>
    <w:rsid w:val="6F0925B3"/>
    <w:rsid w:val="6F2D9E45"/>
    <w:rsid w:val="6F560D8D"/>
    <w:rsid w:val="705DEEA1"/>
    <w:rsid w:val="712FE471"/>
    <w:rsid w:val="714F3FA4"/>
    <w:rsid w:val="715F5AFB"/>
    <w:rsid w:val="71B2571E"/>
    <w:rsid w:val="71F829BC"/>
    <w:rsid w:val="73DC96D6"/>
    <w:rsid w:val="746C1ED3"/>
    <w:rsid w:val="752560FF"/>
    <w:rsid w:val="75FD1C68"/>
    <w:rsid w:val="768B9DCD"/>
    <w:rsid w:val="76A0DCED"/>
    <w:rsid w:val="76A214B6"/>
    <w:rsid w:val="76CF1238"/>
    <w:rsid w:val="77A57EE9"/>
    <w:rsid w:val="77A8432B"/>
    <w:rsid w:val="78A8E91C"/>
    <w:rsid w:val="78FF0478"/>
    <w:rsid w:val="792B71F4"/>
    <w:rsid w:val="79344E67"/>
    <w:rsid w:val="79DFAEA4"/>
    <w:rsid w:val="7A32A7E6"/>
    <w:rsid w:val="7B2672F0"/>
    <w:rsid w:val="7C579245"/>
    <w:rsid w:val="7C9E65AA"/>
    <w:rsid w:val="7DA646BE"/>
    <w:rsid w:val="7E77B1C9"/>
    <w:rsid w:val="7F76898F"/>
    <w:rsid w:val="7F99E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3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110"/>
    <w:pPr>
      <w:spacing w:line="360" w:lineRule="auto"/>
    </w:pPr>
    <w:rPr>
      <w:rFonts w:asciiTheme="minorHAnsi" w:hAnsiTheme="minorHAnsi" w:cstheme="minorHAnsi"/>
      <w:sz w:val="24"/>
      <w:szCs w:val="24"/>
    </w:rPr>
  </w:style>
  <w:style w:type="paragraph" w:styleId="Heading1">
    <w:name w:val="heading 1"/>
    <w:basedOn w:val="Normal"/>
    <w:next w:val="Normal"/>
    <w:link w:val="Heading1Char"/>
    <w:uiPriority w:val="9"/>
    <w:qFormat/>
    <w:rsid w:val="006524B5"/>
    <w:pPr>
      <w:keepNext/>
      <w:keepLines/>
      <w:jc w:val="center"/>
      <w:outlineLvl w:val="0"/>
    </w:pPr>
    <w:rPr>
      <w:rFonts w:ascii="Cambria" w:hAnsi="Cambria"/>
      <w:b/>
      <w:bCs/>
      <w:color w:val="244061" w:themeColor="accent1" w:themeShade="80"/>
      <w:sz w:val="32"/>
      <w:szCs w:val="28"/>
    </w:rPr>
  </w:style>
  <w:style w:type="paragraph" w:styleId="Heading2">
    <w:name w:val="heading 2"/>
    <w:basedOn w:val="Normal"/>
    <w:next w:val="Normal"/>
    <w:link w:val="Heading2Char"/>
    <w:autoRedefine/>
    <w:uiPriority w:val="9"/>
    <w:unhideWhenUsed/>
    <w:qFormat/>
    <w:rsid w:val="00365995"/>
    <w:pPr>
      <w:keepNext/>
      <w:keepLines/>
      <w:spacing w:before="200"/>
      <w:outlineLvl w:val="1"/>
    </w:pPr>
    <w:rPr>
      <w:rFonts w:ascii="Cambria" w:eastAsia="Times New Roman" w:hAnsi="Cambria"/>
      <w:b/>
      <w:bCs/>
      <w:color w:val="365F91" w:themeColor="accent1" w:themeShade="BF"/>
      <w:sz w:val="26"/>
      <w:szCs w:val="26"/>
    </w:rPr>
  </w:style>
  <w:style w:type="paragraph" w:styleId="Heading3">
    <w:name w:val="heading 3"/>
    <w:basedOn w:val="Normal"/>
    <w:next w:val="Normal"/>
    <w:link w:val="Heading3Char"/>
    <w:uiPriority w:val="9"/>
    <w:unhideWhenUsed/>
    <w:qFormat/>
    <w:rsid w:val="00FE2110"/>
    <w:pPr>
      <w:keepNext/>
      <w:keepLines/>
      <w:spacing w:before="200"/>
      <w:outlineLvl w:val="2"/>
    </w:pPr>
    <w:rPr>
      <w:rFonts w:eastAsia="Times New Roman"/>
      <w:b/>
      <w:bCs/>
      <w:color w:val="1F497D" w:themeColor="text2"/>
    </w:rPr>
  </w:style>
  <w:style w:type="paragraph" w:styleId="Heading4">
    <w:name w:val="heading 4"/>
    <w:basedOn w:val="Normal"/>
    <w:next w:val="Normal"/>
    <w:link w:val="Heading4Char"/>
    <w:uiPriority w:val="9"/>
    <w:unhideWhenUsed/>
    <w:qFormat/>
    <w:rsid w:val="00FE058E"/>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5D60B6"/>
    <w:pPr>
      <w:pBdr>
        <w:top w:val="nil"/>
        <w:left w:val="nil"/>
        <w:bottom w:val="nil"/>
        <w:right w:val="nil"/>
        <w:between w:val="nil"/>
        <w:bar w:val="nil"/>
      </w:pBdr>
      <w:tabs>
        <w:tab w:val="center" w:pos="4680"/>
        <w:tab w:val="right" w:pos="9360"/>
      </w:tabs>
    </w:pPr>
    <w:rPr>
      <w:rFonts w:ascii="Times New Roman" w:eastAsia="Arial Unicode MS" w:hAnsi="Arial Unicode MS" w:cs="Arial Unicode MS"/>
      <w:color w:val="000000"/>
      <w:sz w:val="24"/>
      <w:szCs w:val="24"/>
      <w:u w:color="000000"/>
      <w:bdr w:val="nil"/>
    </w:rPr>
  </w:style>
  <w:style w:type="character" w:customStyle="1" w:styleId="HeaderChar">
    <w:name w:val="Header Char"/>
    <w:link w:val="Header"/>
    <w:rsid w:val="005D60B6"/>
    <w:rPr>
      <w:rFonts w:ascii="Times New Roman" w:eastAsia="Arial Unicode MS" w:hAnsi="Arial Unicode MS" w:cs="Arial Unicode MS"/>
      <w:color w:val="000000"/>
      <w:sz w:val="24"/>
      <w:szCs w:val="24"/>
      <w:u w:color="000000"/>
      <w:bdr w:val="nil"/>
    </w:rPr>
  </w:style>
  <w:style w:type="character" w:customStyle="1" w:styleId="Heading1Char">
    <w:name w:val="Heading 1 Char"/>
    <w:link w:val="Heading1"/>
    <w:uiPriority w:val="9"/>
    <w:rsid w:val="006524B5"/>
    <w:rPr>
      <w:rFonts w:ascii="Cambria" w:hAnsi="Cambria" w:cstheme="minorHAnsi"/>
      <w:b/>
      <w:bCs/>
      <w:color w:val="244061" w:themeColor="accent1" w:themeShade="80"/>
      <w:sz w:val="32"/>
      <w:szCs w:val="28"/>
    </w:rPr>
  </w:style>
  <w:style w:type="character" w:customStyle="1" w:styleId="Heading2Char">
    <w:name w:val="Heading 2 Char"/>
    <w:link w:val="Heading2"/>
    <w:uiPriority w:val="9"/>
    <w:rsid w:val="00365995"/>
    <w:rPr>
      <w:rFonts w:ascii="Cambria" w:eastAsia="Times New Roman" w:hAnsi="Cambria" w:cstheme="minorHAnsi"/>
      <w:b/>
      <w:bCs/>
      <w:color w:val="365F91" w:themeColor="accent1" w:themeShade="BF"/>
      <w:sz w:val="26"/>
      <w:szCs w:val="26"/>
    </w:rPr>
  </w:style>
  <w:style w:type="paragraph" w:customStyle="1" w:styleId="Body">
    <w:name w:val="Body"/>
    <w:rsid w:val="005D60B6"/>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styleId="ListParagraph">
    <w:name w:val="List Paragraph"/>
    <w:basedOn w:val="Normal"/>
    <w:uiPriority w:val="34"/>
    <w:qFormat/>
    <w:rsid w:val="00606BD1"/>
    <w:pPr>
      <w:numPr>
        <w:numId w:val="1"/>
      </w:numPr>
    </w:pPr>
  </w:style>
  <w:style w:type="numbering" w:customStyle="1" w:styleId="List0">
    <w:name w:val="List 0"/>
    <w:basedOn w:val="NoList"/>
    <w:rsid w:val="00606BD1"/>
    <w:pPr>
      <w:numPr>
        <w:numId w:val="2"/>
      </w:numPr>
    </w:pPr>
  </w:style>
  <w:style w:type="numbering" w:customStyle="1" w:styleId="List31">
    <w:name w:val="List 31"/>
    <w:basedOn w:val="NoList"/>
    <w:rsid w:val="00606BD1"/>
    <w:pPr>
      <w:numPr>
        <w:numId w:val="3"/>
      </w:numPr>
    </w:pPr>
  </w:style>
  <w:style w:type="paragraph" w:styleId="NoSpacing">
    <w:name w:val="No Spacing"/>
    <w:uiPriority w:val="1"/>
    <w:qFormat/>
    <w:rsid w:val="00332996"/>
    <w:rPr>
      <w:sz w:val="22"/>
      <w:szCs w:val="22"/>
    </w:rPr>
  </w:style>
  <w:style w:type="character" w:styleId="Hyperlink">
    <w:name w:val="Hyperlink"/>
    <w:rsid w:val="00332996"/>
    <w:rPr>
      <w:u w:val="single"/>
    </w:rPr>
  </w:style>
  <w:style w:type="numbering" w:customStyle="1" w:styleId="List41">
    <w:name w:val="List 41"/>
    <w:basedOn w:val="NoList"/>
    <w:rsid w:val="00332996"/>
    <w:pPr>
      <w:numPr>
        <w:numId w:val="4"/>
      </w:numPr>
    </w:pPr>
  </w:style>
  <w:style w:type="character" w:customStyle="1" w:styleId="Heading3Char">
    <w:name w:val="Heading 3 Char"/>
    <w:link w:val="Heading3"/>
    <w:uiPriority w:val="9"/>
    <w:rsid w:val="00FE058E"/>
    <w:rPr>
      <w:rFonts w:asciiTheme="minorHAnsi" w:eastAsia="Times New Roman" w:hAnsiTheme="minorHAnsi" w:cstheme="minorHAnsi"/>
      <w:b/>
      <w:bCs/>
      <w:color w:val="1F497D" w:themeColor="text2"/>
      <w:sz w:val="24"/>
      <w:szCs w:val="24"/>
    </w:rPr>
  </w:style>
  <w:style w:type="character" w:customStyle="1" w:styleId="Heading4Char">
    <w:name w:val="Heading 4 Char"/>
    <w:link w:val="Heading4"/>
    <w:uiPriority w:val="9"/>
    <w:rsid w:val="00FE058E"/>
    <w:rPr>
      <w:rFonts w:ascii="Cambria" w:eastAsia="Times New Roman" w:hAnsi="Cambria" w:cstheme="minorHAnsi"/>
      <w:b/>
      <w:bCs/>
      <w:i/>
      <w:iCs/>
      <w:color w:val="4F81BD"/>
      <w:sz w:val="24"/>
      <w:szCs w:val="24"/>
    </w:rPr>
  </w:style>
  <w:style w:type="table" w:styleId="TableGrid">
    <w:name w:val="Table Grid"/>
    <w:basedOn w:val="TableNormal"/>
    <w:uiPriority w:val="59"/>
    <w:rsid w:val="00135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4F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F73"/>
    <w:rPr>
      <w:rFonts w:ascii="Tahoma" w:hAnsi="Tahoma" w:cs="Tahoma"/>
      <w:sz w:val="16"/>
      <w:szCs w:val="16"/>
    </w:rPr>
  </w:style>
  <w:style w:type="character" w:styleId="CommentReference">
    <w:name w:val="annotation reference"/>
    <w:basedOn w:val="DefaultParagraphFont"/>
    <w:unhideWhenUsed/>
    <w:rsid w:val="00FD1A94"/>
    <w:rPr>
      <w:sz w:val="16"/>
      <w:szCs w:val="16"/>
    </w:rPr>
  </w:style>
  <w:style w:type="paragraph" w:styleId="CommentText">
    <w:name w:val="annotation text"/>
    <w:basedOn w:val="Normal"/>
    <w:link w:val="CommentTextChar"/>
    <w:uiPriority w:val="99"/>
    <w:unhideWhenUsed/>
    <w:rsid w:val="00FD1A94"/>
    <w:pPr>
      <w:spacing w:line="240" w:lineRule="auto"/>
    </w:pPr>
    <w:rPr>
      <w:sz w:val="20"/>
      <w:szCs w:val="20"/>
    </w:rPr>
  </w:style>
  <w:style w:type="character" w:customStyle="1" w:styleId="CommentTextChar">
    <w:name w:val="Comment Text Char"/>
    <w:basedOn w:val="DefaultParagraphFont"/>
    <w:link w:val="CommentText"/>
    <w:uiPriority w:val="99"/>
    <w:rsid w:val="00FD1A94"/>
  </w:style>
  <w:style w:type="paragraph" w:styleId="CommentSubject">
    <w:name w:val="annotation subject"/>
    <w:basedOn w:val="CommentText"/>
    <w:next w:val="CommentText"/>
    <w:link w:val="CommentSubjectChar"/>
    <w:uiPriority w:val="99"/>
    <w:semiHidden/>
    <w:unhideWhenUsed/>
    <w:rsid w:val="00FD1A94"/>
    <w:rPr>
      <w:b/>
      <w:bCs/>
    </w:rPr>
  </w:style>
  <w:style w:type="character" w:customStyle="1" w:styleId="CommentSubjectChar">
    <w:name w:val="Comment Subject Char"/>
    <w:basedOn w:val="CommentTextChar"/>
    <w:link w:val="CommentSubject"/>
    <w:uiPriority w:val="99"/>
    <w:semiHidden/>
    <w:rsid w:val="00FD1A94"/>
    <w:rPr>
      <w:b/>
      <w:bCs/>
    </w:rPr>
  </w:style>
  <w:style w:type="paragraph" w:styleId="Revision">
    <w:name w:val="Revision"/>
    <w:hidden/>
    <w:uiPriority w:val="99"/>
    <w:semiHidden/>
    <w:rsid w:val="007A4E87"/>
    <w:rPr>
      <w:sz w:val="22"/>
      <w:szCs w:val="22"/>
    </w:rPr>
  </w:style>
  <w:style w:type="paragraph" w:styleId="Footer">
    <w:name w:val="footer"/>
    <w:basedOn w:val="Normal"/>
    <w:link w:val="FooterChar"/>
    <w:uiPriority w:val="99"/>
    <w:unhideWhenUsed/>
    <w:rsid w:val="004B68F8"/>
    <w:pPr>
      <w:tabs>
        <w:tab w:val="center" w:pos="4680"/>
        <w:tab w:val="right" w:pos="9360"/>
      </w:tabs>
      <w:spacing w:line="240" w:lineRule="auto"/>
    </w:pPr>
  </w:style>
  <w:style w:type="character" w:customStyle="1" w:styleId="FooterChar">
    <w:name w:val="Footer Char"/>
    <w:basedOn w:val="DefaultParagraphFont"/>
    <w:link w:val="Footer"/>
    <w:uiPriority w:val="99"/>
    <w:rsid w:val="004B68F8"/>
    <w:rPr>
      <w:rFonts w:asciiTheme="minorHAnsi" w:hAnsiTheme="minorHAnsi" w:cstheme="minorHAnsi"/>
      <w:sz w:val="24"/>
      <w:szCs w:val="24"/>
    </w:rPr>
  </w:style>
  <w:style w:type="paragraph" w:customStyle="1" w:styleId="paragraph">
    <w:name w:val="paragraph"/>
    <w:basedOn w:val="Normal"/>
    <w:rsid w:val="00B8492F"/>
    <w:pPr>
      <w:spacing w:before="100" w:beforeAutospacing="1" w:after="100" w:afterAutospacing="1" w:line="240" w:lineRule="auto"/>
    </w:pPr>
    <w:rPr>
      <w:rFonts w:ascii="Times New Roman" w:eastAsia="Times New Roman" w:hAnsi="Times New Roman"/>
    </w:rPr>
  </w:style>
  <w:style w:type="character" w:customStyle="1" w:styleId="normaltextrun">
    <w:name w:val="normaltextrun"/>
    <w:basedOn w:val="DefaultParagraphFont"/>
    <w:rsid w:val="00B8492F"/>
  </w:style>
  <w:style w:type="character" w:customStyle="1" w:styleId="eop">
    <w:name w:val="eop"/>
    <w:basedOn w:val="DefaultParagraphFont"/>
    <w:rsid w:val="00B8492F"/>
  </w:style>
  <w:style w:type="character" w:customStyle="1" w:styleId="spellingerror">
    <w:name w:val="spellingerror"/>
    <w:basedOn w:val="DefaultParagraphFont"/>
    <w:rsid w:val="00B8492F"/>
  </w:style>
  <w:style w:type="paragraph" w:customStyle="1" w:styleId="Default">
    <w:name w:val="Default"/>
    <w:rsid w:val="00B14824"/>
    <w:pPr>
      <w:autoSpaceDE w:val="0"/>
      <w:autoSpaceDN w:val="0"/>
      <w:adjustRightInd w:val="0"/>
    </w:pPr>
    <w:rPr>
      <w:rFonts w:ascii="Times New Roman" w:eastAsia="Times New Roman" w:hAnsi="Times New Roman"/>
      <w:color w:val="000000"/>
      <w:sz w:val="24"/>
      <w:szCs w:val="24"/>
    </w:rPr>
  </w:style>
  <w:style w:type="character" w:customStyle="1" w:styleId="UnresolvedMention1">
    <w:name w:val="Unresolved Mention1"/>
    <w:basedOn w:val="DefaultParagraphFont"/>
    <w:uiPriority w:val="99"/>
    <w:unhideWhenUsed/>
    <w:rsid w:val="000C50C0"/>
    <w:rPr>
      <w:color w:val="605E5C"/>
      <w:shd w:val="clear" w:color="auto" w:fill="E1DFDD"/>
    </w:rPr>
  </w:style>
  <w:style w:type="character" w:customStyle="1" w:styleId="Mention1">
    <w:name w:val="Mention1"/>
    <w:basedOn w:val="DefaultParagraphFont"/>
    <w:uiPriority w:val="99"/>
    <w:unhideWhenUsed/>
    <w:rsid w:val="000C50C0"/>
    <w:rPr>
      <w:color w:val="2B579A"/>
      <w:shd w:val="clear" w:color="auto" w:fill="E6E6E6"/>
    </w:rPr>
  </w:style>
  <w:style w:type="character" w:styleId="FollowedHyperlink">
    <w:name w:val="FollowedHyperlink"/>
    <w:basedOn w:val="DefaultParagraphFont"/>
    <w:uiPriority w:val="99"/>
    <w:semiHidden/>
    <w:unhideWhenUsed/>
    <w:rsid w:val="002B0D6F"/>
    <w:rPr>
      <w:color w:val="800080" w:themeColor="followedHyperlink"/>
      <w:u w:val="single"/>
    </w:rPr>
  </w:style>
  <w:style w:type="character" w:styleId="UnresolvedMention">
    <w:name w:val="Unresolved Mention"/>
    <w:basedOn w:val="DefaultParagraphFont"/>
    <w:uiPriority w:val="99"/>
    <w:unhideWhenUsed/>
    <w:rsid w:val="00445878"/>
    <w:rPr>
      <w:color w:val="605E5C"/>
      <w:shd w:val="clear" w:color="auto" w:fill="E1DFDD"/>
    </w:rPr>
  </w:style>
  <w:style w:type="character" w:styleId="Mention">
    <w:name w:val="Mention"/>
    <w:basedOn w:val="DefaultParagraphFont"/>
    <w:uiPriority w:val="99"/>
    <w:unhideWhenUsed/>
    <w:rsid w:val="000241DB"/>
    <w:rPr>
      <w:color w:val="2B579A"/>
      <w:shd w:val="clear" w:color="auto" w:fill="E1DFDD"/>
    </w:rPr>
  </w:style>
  <w:style w:type="paragraph" w:customStyle="1" w:styleId="DraftBlueFont">
    <w:name w:val="Draft Blue Font"/>
    <w:autoRedefine/>
    <w:qFormat/>
    <w:rsid w:val="00A5117F"/>
    <w:pPr>
      <w:autoSpaceDE w:val="0"/>
      <w:autoSpaceDN w:val="0"/>
      <w:adjustRightInd w:val="0"/>
      <w:spacing w:before="240" w:after="240" w:line="360" w:lineRule="auto"/>
    </w:pPr>
    <w:rPr>
      <w:rFonts w:eastAsiaTheme="minorHAnsi" w:cs="Calibr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1414">
      <w:bodyDiv w:val="1"/>
      <w:marLeft w:val="0"/>
      <w:marRight w:val="0"/>
      <w:marTop w:val="0"/>
      <w:marBottom w:val="0"/>
      <w:divBdr>
        <w:top w:val="none" w:sz="0" w:space="0" w:color="auto"/>
        <w:left w:val="none" w:sz="0" w:space="0" w:color="auto"/>
        <w:bottom w:val="none" w:sz="0" w:space="0" w:color="auto"/>
        <w:right w:val="none" w:sz="0" w:space="0" w:color="auto"/>
      </w:divBdr>
    </w:div>
    <w:div w:id="578908035">
      <w:bodyDiv w:val="1"/>
      <w:marLeft w:val="0"/>
      <w:marRight w:val="0"/>
      <w:marTop w:val="0"/>
      <w:marBottom w:val="0"/>
      <w:divBdr>
        <w:top w:val="none" w:sz="0" w:space="0" w:color="auto"/>
        <w:left w:val="none" w:sz="0" w:space="0" w:color="auto"/>
        <w:bottom w:val="none" w:sz="0" w:space="0" w:color="auto"/>
        <w:right w:val="none" w:sz="0" w:space="0" w:color="auto"/>
      </w:divBdr>
    </w:div>
    <w:div w:id="1484932134">
      <w:bodyDiv w:val="1"/>
      <w:marLeft w:val="0"/>
      <w:marRight w:val="0"/>
      <w:marTop w:val="0"/>
      <w:marBottom w:val="0"/>
      <w:divBdr>
        <w:top w:val="none" w:sz="0" w:space="0" w:color="auto"/>
        <w:left w:val="none" w:sz="0" w:space="0" w:color="auto"/>
        <w:bottom w:val="none" w:sz="0" w:space="0" w:color="auto"/>
        <w:right w:val="none" w:sz="0" w:space="0" w:color="auto"/>
      </w:divBdr>
    </w:div>
    <w:div w:id="1784424106">
      <w:bodyDiv w:val="1"/>
      <w:marLeft w:val="0"/>
      <w:marRight w:val="0"/>
      <w:marTop w:val="0"/>
      <w:marBottom w:val="0"/>
      <w:divBdr>
        <w:top w:val="none" w:sz="0" w:space="0" w:color="auto"/>
        <w:left w:val="none" w:sz="0" w:space="0" w:color="auto"/>
        <w:bottom w:val="none" w:sz="0" w:space="0" w:color="auto"/>
        <w:right w:val="none" w:sz="0" w:space="0" w:color="auto"/>
      </w:divBdr>
      <w:divsChild>
        <w:div w:id="157699570">
          <w:marLeft w:val="0"/>
          <w:marRight w:val="0"/>
          <w:marTop w:val="0"/>
          <w:marBottom w:val="0"/>
          <w:divBdr>
            <w:top w:val="none" w:sz="0" w:space="0" w:color="auto"/>
            <w:left w:val="none" w:sz="0" w:space="0" w:color="auto"/>
            <w:bottom w:val="none" w:sz="0" w:space="0" w:color="auto"/>
            <w:right w:val="none" w:sz="0" w:space="0" w:color="auto"/>
          </w:divBdr>
        </w:div>
        <w:div w:id="627932164">
          <w:marLeft w:val="0"/>
          <w:marRight w:val="0"/>
          <w:marTop w:val="0"/>
          <w:marBottom w:val="0"/>
          <w:divBdr>
            <w:top w:val="none" w:sz="0" w:space="0" w:color="auto"/>
            <w:left w:val="none" w:sz="0" w:space="0" w:color="auto"/>
            <w:bottom w:val="none" w:sz="0" w:space="0" w:color="auto"/>
            <w:right w:val="none" w:sz="0" w:space="0" w:color="auto"/>
          </w:divBdr>
        </w:div>
        <w:div w:id="951977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xxx@twc.texas.gov" TargetMode="External"/><Relationship Id="rId18" Type="http://schemas.openxmlformats.org/officeDocument/2006/relationships/hyperlink" Target="https://www.hhs.gov/civil-rights/for-providers/provider-obligations/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ep.gov/" TargetMode="External"/><Relationship Id="rId7" Type="http://schemas.openxmlformats.org/officeDocument/2006/relationships/endnotes" Target="endnotes.xml"/><Relationship Id="rId12" Type="http://schemas.openxmlformats.org/officeDocument/2006/relationships/hyperlink" Target="mailto:open.records@twc.state.tx.us" TargetMode="External"/><Relationship Id="rId17" Type="http://schemas.openxmlformats.org/officeDocument/2006/relationships/hyperlink" Target="https://www.acf.hhs.gov/grants/award-term-and-condition-trafficking-persons" TargetMode="External"/><Relationship Id="rId25" Type="http://schemas.openxmlformats.org/officeDocument/2006/relationships/hyperlink" Target="https://www.hhs.gov/conscience/religious-freedom/index.html" TargetMode="External"/><Relationship Id="rId2" Type="http://schemas.openxmlformats.org/officeDocument/2006/relationships/numbering" Target="numbering.xml"/><Relationship Id="rId16" Type="http://schemas.openxmlformats.org/officeDocument/2006/relationships/hyperlink" Target="https://www.opm.gov" TargetMode="External"/><Relationship Id="rId20" Type="http://schemas.openxmlformats.org/officeDocument/2006/relationships/hyperlink" Target="https://www.hhs.gov/civil-rights/for-individuals/special-topics/limited-english-proficiency/fact-sheet-guidance/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en.records@twc.state.tx.us" TargetMode="External"/><Relationship Id="rId24" Type="http://schemas.openxmlformats.org/officeDocument/2006/relationships/hyperlink" Target="https://www.hhs.gov/conscience/conscience-protections/index.html"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hhs.gov/civil-rights/for-individuals/sex-discrimination/index.html" TargetMode="External"/><Relationship Id="rId10" Type="http://schemas.openxmlformats.org/officeDocument/2006/relationships/hyperlink" Target="https://www.twc.texas.gov/files/policy_letters/19-21-twc.pdf" TargetMode="External"/><Relationship Id="rId19" Type="http://schemas.openxmlformats.org/officeDocument/2006/relationships/hyperlink" Target="https://www.hhs.gov/civil-rights/for-individuals/nondiscrimination/index.html" TargetMode="External"/><Relationship Id="rId4" Type="http://schemas.openxmlformats.org/officeDocument/2006/relationships/settings" Target="settings.xml"/><Relationship Id="rId9" Type="http://schemas.openxmlformats.org/officeDocument/2006/relationships/hyperlink" Target="https://statutes.capitol.texas.gov/Docs/LA/htm/LA.302.htm" TargetMode="External"/><Relationship Id="rId14" Type="http://schemas.openxmlformats.org/officeDocument/2006/relationships/footer" Target="footer1.xml"/><Relationship Id="rId22" Type="http://schemas.openxmlformats.org/officeDocument/2006/relationships/hyperlink" Target="https://www.hhs.gov/civil-rights/for-individuals/disability/index.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6ACFF-1D1D-4BF5-88FD-82C9B402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3528</Words>
  <Characters>20112</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WD 22-21: Attachment 1: Texas Rising Star Contracted Slots Pilot Program Application</vt:lpstr>
    </vt:vector>
  </TitlesOfParts>
  <Company/>
  <LinksUpToDate>false</LinksUpToDate>
  <CharactersWithSpaces>23593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 22-21: Attachment 1: Texas Rising Star Contracted Slots Pilot Program Application</dc:title>
  <dc:subject/>
  <dc:creator/>
  <cp:keywords>Child Care</cp:keywords>
  <cp:lastModifiedBy/>
  <cp:revision>1</cp:revision>
  <dcterms:created xsi:type="dcterms:W3CDTF">2022-10-12T20:07:00Z</dcterms:created>
  <dcterms:modified xsi:type="dcterms:W3CDTF">2022-10-12T20:07:00Z</dcterms:modified>
  <cp:contentStatus/>
</cp:coreProperties>
</file>