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202B5946" w:rsidR="002A345C" w:rsidRDefault="00311631" w:rsidP="009B3705">
      <w:pPr>
        <w:pStyle w:val="Heading1"/>
      </w:pPr>
      <w:r w:rsidRPr="009B3705">
        <w:t>PART C, CHAPTER 6.6:</w:t>
      </w:r>
      <w:r w:rsidR="009B3705">
        <w:br/>
      </w:r>
      <w:r>
        <w:t>VOCATIONAL DIAGNOSTIC UNIT (VDU) SERVICES</w:t>
      </w:r>
    </w:p>
    <w:tbl>
      <w:tblPr>
        <w:tblW w:w="9350" w:type="dxa"/>
        <w:tblLook w:val="04A0" w:firstRow="1" w:lastRow="0" w:firstColumn="1" w:lastColumn="0" w:noHBand="0" w:noVBand="1"/>
      </w:tblPr>
      <w:tblGrid>
        <w:gridCol w:w="1960"/>
        <w:gridCol w:w="1283"/>
        <w:gridCol w:w="4922"/>
        <w:gridCol w:w="1234"/>
      </w:tblGrid>
      <w:tr w:rsidR="00286152" w:rsidRPr="00286152" w14:paraId="5D410EA0" w14:textId="77777777" w:rsidTr="00286152">
        <w:trPr>
          <w:trHeight w:val="315"/>
        </w:trPr>
        <w:tc>
          <w:tcPr>
            <w:tcW w:w="1960"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535488E5" w14:textId="77777777" w:rsidR="00286152" w:rsidRPr="00286152" w:rsidRDefault="00286152" w:rsidP="00286152">
            <w:pPr>
              <w:spacing w:before="0" w:after="0" w:line="240" w:lineRule="auto"/>
              <w:rPr>
                <w:rFonts w:eastAsia="Times New Roman"/>
                <w:b/>
                <w:bCs/>
                <w:color w:val="000000"/>
                <w:kern w:val="0"/>
                <w14:ligatures w14:val="none"/>
              </w:rPr>
            </w:pPr>
            <w:r w:rsidRPr="00286152">
              <w:rPr>
                <w:rFonts w:eastAsia="Times New Roman"/>
                <w:b/>
                <w:bCs/>
                <w:color w:val="000000"/>
                <w:kern w:val="0"/>
                <w:lang w:val="en" w:eastAsia="ja-JP"/>
                <w14:ligatures w14:val="none"/>
              </w:rPr>
              <w:t>Policy Number</w:t>
            </w:r>
          </w:p>
        </w:tc>
        <w:tc>
          <w:tcPr>
            <w:tcW w:w="1234" w:type="dxa"/>
            <w:tcBorders>
              <w:top w:val="single" w:sz="4" w:space="0" w:color="auto"/>
              <w:left w:val="nil"/>
              <w:bottom w:val="single" w:sz="4" w:space="0" w:color="auto"/>
              <w:right w:val="single" w:sz="4" w:space="0" w:color="auto"/>
            </w:tcBorders>
            <w:shd w:val="clear" w:color="000000" w:fill="F0F4FA"/>
            <w:noWrap/>
            <w:vAlign w:val="bottom"/>
            <w:hideMark/>
          </w:tcPr>
          <w:p w14:paraId="6D149A5F" w14:textId="77777777" w:rsidR="00286152" w:rsidRPr="00286152" w:rsidRDefault="00286152" w:rsidP="00286152">
            <w:pPr>
              <w:spacing w:before="0" w:after="0" w:line="240" w:lineRule="auto"/>
              <w:rPr>
                <w:rFonts w:eastAsia="Times New Roman"/>
                <w:b/>
                <w:bCs/>
                <w:color w:val="000000"/>
                <w:kern w:val="0"/>
                <w14:ligatures w14:val="none"/>
              </w:rPr>
            </w:pPr>
            <w:r w:rsidRPr="00286152">
              <w:rPr>
                <w:rFonts w:eastAsia="Times New Roman"/>
                <w:b/>
                <w:bCs/>
                <w:color w:val="000000"/>
                <w:kern w:val="0"/>
                <w:lang w:val="en" w:eastAsia="ja-JP"/>
                <w14:ligatures w14:val="none"/>
              </w:rPr>
              <w:t>Authority</w:t>
            </w:r>
          </w:p>
        </w:tc>
        <w:tc>
          <w:tcPr>
            <w:tcW w:w="4922" w:type="dxa"/>
            <w:tcBorders>
              <w:top w:val="single" w:sz="4" w:space="0" w:color="auto"/>
              <w:left w:val="nil"/>
              <w:bottom w:val="single" w:sz="4" w:space="0" w:color="auto"/>
              <w:right w:val="single" w:sz="4" w:space="0" w:color="auto"/>
            </w:tcBorders>
            <w:shd w:val="clear" w:color="000000" w:fill="F0F4FA"/>
            <w:noWrap/>
            <w:vAlign w:val="bottom"/>
            <w:hideMark/>
          </w:tcPr>
          <w:p w14:paraId="4A731EE7" w14:textId="77777777" w:rsidR="00286152" w:rsidRPr="00286152" w:rsidRDefault="00286152" w:rsidP="00286152">
            <w:pPr>
              <w:spacing w:before="0" w:after="0" w:line="240" w:lineRule="auto"/>
              <w:rPr>
                <w:rFonts w:eastAsia="Times New Roman"/>
                <w:b/>
                <w:bCs/>
                <w:color w:val="000000"/>
                <w:kern w:val="0"/>
                <w14:ligatures w14:val="none"/>
              </w:rPr>
            </w:pPr>
            <w:r w:rsidRPr="00286152">
              <w:rPr>
                <w:rFonts w:eastAsia="Times New Roman"/>
                <w:b/>
                <w:bCs/>
                <w:color w:val="000000"/>
                <w:kern w:val="0"/>
                <w:lang w:val="en" w:eastAsia="ja-JP"/>
                <w14:ligatures w14:val="none"/>
              </w:rPr>
              <w:t xml:space="preserve">Scope </w:t>
            </w:r>
          </w:p>
        </w:tc>
        <w:tc>
          <w:tcPr>
            <w:tcW w:w="1234" w:type="dxa"/>
            <w:tcBorders>
              <w:top w:val="single" w:sz="4" w:space="0" w:color="auto"/>
              <w:left w:val="nil"/>
              <w:bottom w:val="single" w:sz="4" w:space="0" w:color="auto"/>
              <w:right w:val="single" w:sz="4" w:space="0" w:color="auto"/>
            </w:tcBorders>
            <w:shd w:val="clear" w:color="000000" w:fill="F0F4FA"/>
            <w:noWrap/>
            <w:vAlign w:val="bottom"/>
            <w:hideMark/>
          </w:tcPr>
          <w:p w14:paraId="3D756F71" w14:textId="77777777" w:rsidR="00286152" w:rsidRPr="00286152" w:rsidRDefault="00286152" w:rsidP="00286152">
            <w:pPr>
              <w:spacing w:before="0" w:after="0" w:line="240" w:lineRule="auto"/>
              <w:rPr>
                <w:rFonts w:eastAsia="Times New Roman"/>
                <w:b/>
                <w:bCs/>
                <w:color w:val="000000"/>
                <w:kern w:val="0"/>
                <w14:ligatures w14:val="none"/>
              </w:rPr>
            </w:pPr>
            <w:r w:rsidRPr="00286152">
              <w:rPr>
                <w:rFonts w:eastAsia="Times New Roman"/>
                <w:b/>
                <w:bCs/>
                <w:color w:val="000000"/>
                <w:kern w:val="0"/>
                <w:lang w:val="en" w:eastAsia="ja-JP"/>
                <w14:ligatures w14:val="none"/>
              </w:rPr>
              <w:t>Effective Date</w:t>
            </w:r>
          </w:p>
        </w:tc>
      </w:tr>
      <w:tr w:rsidR="00286152" w:rsidRPr="00286152" w14:paraId="4D61F4CB" w14:textId="77777777" w:rsidTr="00286152">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3DB0265" w14:textId="77777777" w:rsidR="00286152" w:rsidRPr="00286152" w:rsidRDefault="00286152" w:rsidP="00286152">
            <w:pPr>
              <w:spacing w:before="0" w:after="0" w:line="240" w:lineRule="auto"/>
              <w:rPr>
                <w:rFonts w:eastAsia="Times New Roman"/>
                <w:color w:val="000000"/>
                <w:kern w:val="0"/>
                <w14:ligatures w14:val="none"/>
              </w:rPr>
            </w:pPr>
            <w:r w:rsidRPr="00286152">
              <w:rPr>
                <w:rFonts w:eastAsia="Times New Roman"/>
                <w:color w:val="000000"/>
                <w:kern w:val="0"/>
                <w:lang w:val="en" w:eastAsia="ja-JP"/>
                <w14:ligatures w14:val="none"/>
              </w:rPr>
              <w:t>Part C, Chapter 6.6</w:t>
            </w:r>
          </w:p>
        </w:tc>
        <w:tc>
          <w:tcPr>
            <w:tcW w:w="1234" w:type="dxa"/>
            <w:tcBorders>
              <w:top w:val="nil"/>
              <w:left w:val="nil"/>
              <w:bottom w:val="single" w:sz="4" w:space="0" w:color="auto"/>
              <w:right w:val="single" w:sz="4" w:space="0" w:color="auto"/>
            </w:tcBorders>
            <w:shd w:val="clear" w:color="auto" w:fill="auto"/>
            <w:noWrap/>
            <w:vAlign w:val="bottom"/>
            <w:hideMark/>
          </w:tcPr>
          <w:p w14:paraId="23F7903E" w14:textId="77777777" w:rsidR="00286152" w:rsidRPr="00286152" w:rsidRDefault="00286152" w:rsidP="00286152">
            <w:pPr>
              <w:spacing w:before="0" w:after="0" w:line="240" w:lineRule="auto"/>
              <w:rPr>
                <w:rFonts w:eastAsia="Times New Roman"/>
                <w:color w:val="000000"/>
                <w:kern w:val="0"/>
                <w14:ligatures w14:val="none"/>
              </w:rPr>
            </w:pPr>
            <w:r w:rsidRPr="00286152">
              <w:rPr>
                <w:rFonts w:eastAsia="Times New Roman"/>
                <w:color w:val="000000"/>
                <w:kern w:val="0"/>
                <w14:ligatures w14:val="none"/>
              </w:rPr>
              <w:t>N/A</w:t>
            </w:r>
          </w:p>
        </w:tc>
        <w:tc>
          <w:tcPr>
            <w:tcW w:w="4922" w:type="dxa"/>
            <w:tcBorders>
              <w:top w:val="nil"/>
              <w:left w:val="nil"/>
              <w:bottom w:val="single" w:sz="4" w:space="0" w:color="auto"/>
              <w:right w:val="single" w:sz="4" w:space="0" w:color="auto"/>
            </w:tcBorders>
            <w:shd w:val="clear" w:color="auto" w:fill="auto"/>
            <w:noWrap/>
            <w:vAlign w:val="bottom"/>
            <w:hideMark/>
          </w:tcPr>
          <w:p w14:paraId="6B657329" w14:textId="77777777" w:rsidR="00286152" w:rsidRPr="00286152" w:rsidRDefault="00286152" w:rsidP="00286152">
            <w:pPr>
              <w:spacing w:before="0" w:after="0" w:line="240" w:lineRule="auto"/>
              <w:rPr>
                <w:rFonts w:eastAsia="Times New Roman"/>
                <w:color w:val="000000"/>
                <w:kern w:val="0"/>
                <w14:ligatures w14:val="none"/>
              </w:rPr>
            </w:pPr>
            <w:r w:rsidRPr="00286152">
              <w:rPr>
                <w:rFonts w:eastAsia="Times New Roman"/>
                <w:color w:val="000000"/>
                <w:kern w:val="0"/>
                <w14:ligatures w14:val="none"/>
              </w:rPr>
              <w:t>All TWC-VR staff, particularly BVI VR Counselors</w:t>
            </w:r>
          </w:p>
        </w:tc>
        <w:tc>
          <w:tcPr>
            <w:tcW w:w="1234" w:type="dxa"/>
            <w:tcBorders>
              <w:top w:val="nil"/>
              <w:left w:val="nil"/>
              <w:bottom w:val="single" w:sz="4" w:space="0" w:color="auto"/>
              <w:right w:val="single" w:sz="4" w:space="0" w:color="auto"/>
            </w:tcBorders>
            <w:shd w:val="clear" w:color="auto" w:fill="auto"/>
            <w:noWrap/>
            <w:vAlign w:val="bottom"/>
            <w:hideMark/>
          </w:tcPr>
          <w:p w14:paraId="2DFFE787" w14:textId="77777777" w:rsidR="00286152" w:rsidRPr="00286152" w:rsidRDefault="00286152" w:rsidP="00286152">
            <w:pPr>
              <w:spacing w:before="0" w:after="0" w:line="240" w:lineRule="auto"/>
              <w:jc w:val="right"/>
              <w:rPr>
                <w:rFonts w:eastAsia="Times New Roman"/>
                <w:color w:val="000000"/>
                <w:kern w:val="0"/>
                <w14:ligatures w14:val="none"/>
              </w:rPr>
            </w:pPr>
            <w:r w:rsidRPr="00286152">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3690A84" w14:textId="57E9C460" w:rsidR="00F04098" w:rsidRPr="00311631" w:rsidRDefault="00311631" w:rsidP="00311631">
      <w:r w:rsidRPr="002B386E">
        <w:t xml:space="preserve">Specifically, the purpose of this policy and these procedures is to ensure adherence to the provision of </w:t>
      </w:r>
      <w:r>
        <w:t xml:space="preserve">vocational and psychological evaluation </w:t>
      </w:r>
      <w:r w:rsidRPr="002B386E">
        <w:t>for blind and visually impaired customers.</w:t>
      </w:r>
    </w:p>
    <w:p w14:paraId="077D4BD0" w14:textId="0E0D9B4E" w:rsidR="00F04098" w:rsidRDefault="00A001F3" w:rsidP="0033181C">
      <w:pPr>
        <w:pStyle w:val="Heading2"/>
      </w:pPr>
      <w:r>
        <w:t>DEFINITIONS</w:t>
      </w:r>
    </w:p>
    <w:p w14:paraId="247092CF" w14:textId="77777777" w:rsidR="00311631" w:rsidRDefault="00311631" w:rsidP="00311631">
      <w:r>
        <w:rPr>
          <w:u w:val="single"/>
        </w:rPr>
        <w:t>Informed Choice</w:t>
      </w:r>
      <w:r>
        <w:t xml:space="preserve">: The means by which a customer chooses their rehabilitation path, from options based on their needs and circumstances and the TWC-VR rules, as it relates to </w:t>
      </w:r>
      <w:r w:rsidRPr="0049630A">
        <w:t xml:space="preserve">choosing </w:t>
      </w:r>
      <w:r>
        <w:t>to participate in VDU services.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04D17DB4" w14:textId="77777777" w:rsidR="00311631" w:rsidRPr="00346C0A" w:rsidRDefault="00311631" w:rsidP="00311631">
      <w:pPr>
        <w:autoSpaceDE w:val="0"/>
        <w:autoSpaceDN w:val="0"/>
        <w:adjustRightInd w:val="0"/>
      </w:pPr>
      <w:r w:rsidRPr="00346C0A">
        <w:t>TWC-VR ensures that blind or visually impaired (BVI) customers receive tailored vocational evaluations and services that address their specific needs. These specialized services, primarily available through TWC-VR's Vocational Diagnostic Unit (VDU), are designed to meet the unique needs of BVI customers. Standardized test batteries are generally not suitable for the BVI population; therefore, VDU assessments are essential for accurately determining vocational potential. While participation in VDU services is not mandatory, these services significantly contribute to enhancing the independence, productivity, and employment opportunities of BVI customers.</w:t>
      </w:r>
    </w:p>
    <w:p w14:paraId="73D025AC" w14:textId="77777777" w:rsidR="00311631" w:rsidRPr="00346C0A" w:rsidRDefault="00311631" w:rsidP="00311631">
      <w:r w:rsidRPr="00346C0A">
        <w:t>VDU provides tailored assessments based on customer needs, evaluating verbal, cognitive, sensory, motor, independent living, academic, social, and vocational skills</w:t>
      </w:r>
      <w:r>
        <w:t>,</w:t>
      </w:r>
      <w:r w:rsidRPr="00346C0A">
        <w:t xml:space="preserve"> and interests. These assessments utilize standardized instruments, observations, and interviews.</w:t>
      </w:r>
    </w:p>
    <w:p w14:paraId="13423C09" w14:textId="77777777" w:rsidR="00311631" w:rsidRPr="00346C0A" w:rsidRDefault="00311631" w:rsidP="00311631">
      <w:pPr>
        <w:pStyle w:val="ListBulleted"/>
      </w:pPr>
      <w:r w:rsidRPr="0049630A">
        <w:rPr>
          <w:u w:val="single"/>
        </w:rPr>
        <w:lastRenderedPageBreak/>
        <w:t>The Comprehensive Vocational Evaluation System (CVES)</w:t>
      </w:r>
      <w:r>
        <w:t>:</w:t>
      </w:r>
      <w:r w:rsidRPr="00346C0A">
        <w:t xml:space="preserve"> </w:t>
      </w:r>
      <w:r>
        <w:t>A</w:t>
      </w:r>
      <w:r w:rsidRPr="00346C0A">
        <w:t xml:space="preserve">ssesses an individual’s vocational abilities, interests, and potential employment barriers through standardized tests, situational evaluations, work samples, and interviews. It considers unique factors for BVI individuals, such as assistive technology needs, orientation and mobility </w:t>
      </w:r>
      <w:r>
        <w:t xml:space="preserve">(O&amp;M) </w:t>
      </w:r>
      <w:r w:rsidRPr="00346C0A">
        <w:t xml:space="preserve">skills, and job readiness. CVES helps VR </w:t>
      </w:r>
      <w:r>
        <w:t>C</w:t>
      </w:r>
      <w:r w:rsidRPr="00346C0A">
        <w:t>ounselors and customers create effective vocational rehabilitation plans and job placement strategies. Use of the CVES requires certification.</w:t>
      </w:r>
    </w:p>
    <w:p w14:paraId="6F05E52E" w14:textId="77777777" w:rsidR="00311631" w:rsidRDefault="00311631" w:rsidP="00311631">
      <w:pPr>
        <w:pStyle w:val="ListBulleted"/>
      </w:pPr>
      <w:r w:rsidRPr="0049630A">
        <w:rPr>
          <w:u w:val="single"/>
        </w:rPr>
        <w:t>The Vocational Diagnostic Unit Career Assessment (VDU CA)</w:t>
      </w:r>
      <w:r>
        <w:t>:</w:t>
      </w:r>
      <w:r w:rsidRPr="00346C0A">
        <w:t xml:space="preserve"> </w:t>
      </w:r>
      <w:r>
        <w:t>I</w:t>
      </w:r>
      <w:r w:rsidRPr="00346C0A">
        <w:t>ncludes a psychosocial interview and surveys to evaluate personal, educational, and work history, adaptive behaviors, interests, values, skills, learning style, and job compatibility. It recommends jobs from O*</w:t>
      </w:r>
      <w:r>
        <w:t>NET</w:t>
      </w:r>
      <w:r w:rsidRPr="00346C0A">
        <w:t xml:space="preserve"> and provides referrals for counseling and resources for self-learning. The assessment can be conducted in</w:t>
      </w:r>
      <w:r>
        <w:t>-</w:t>
      </w:r>
      <w:r w:rsidRPr="00346C0A">
        <w:t>person or remotely.</w:t>
      </w:r>
    </w:p>
    <w:p w14:paraId="2B937EFF" w14:textId="77777777" w:rsidR="00311631" w:rsidRDefault="00311631" w:rsidP="00311631">
      <w:pPr>
        <w:pStyle w:val="Heading3"/>
      </w:pPr>
      <w:r w:rsidRPr="00346C0A">
        <w:t>Mental and Behavioral Health</w:t>
      </w:r>
    </w:p>
    <w:p w14:paraId="331E2A80" w14:textId="32060250" w:rsidR="00311631" w:rsidRPr="00346C0A" w:rsidRDefault="00311631" w:rsidP="00311631">
      <w:pPr>
        <w:autoSpaceDE w:val="0"/>
        <w:autoSpaceDN w:val="0"/>
        <w:adjustRightInd w:val="0"/>
      </w:pPr>
      <w:r w:rsidRPr="00346C0A">
        <w:t>VDU does not diagnose or treat behavioral or mental health conditions but may recommend referral to outside providers for diagnosis, treatment, or counseling.</w:t>
      </w:r>
    </w:p>
    <w:p w14:paraId="27514279" w14:textId="27B0E8B3" w:rsidR="00311631" w:rsidRPr="00346C0A" w:rsidRDefault="00311631" w:rsidP="00311631">
      <w:pPr>
        <w:pStyle w:val="Heading3"/>
      </w:pPr>
      <w:r w:rsidRPr="00346C0A">
        <w:t>Additional Policy Considerations</w:t>
      </w:r>
    </w:p>
    <w:p w14:paraId="736FEADB" w14:textId="77777777" w:rsidR="00311631" w:rsidRPr="0049630A" w:rsidRDefault="00311631" w:rsidP="00311631">
      <w:pPr>
        <w:pStyle w:val="ListBulleted"/>
      </w:pPr>
      <w:bookmarkStart w:id="0" w:name="_Hlk167726322"/>
      <w:bookmarkStart w:id="1" w:name="_Hlk169817564"/>
      <w:r w:rsidRPr="0049630A">
        <w:rPr>
          <w:u w:val="single"/>
        </w:rPr>
        <w:t>Comparable Services and Benefits</w:t>
      </w:r>
      <w:r w:rsidRPr="0049630A">
        <w:t xml:space="preserve">: </w:t>
      </w:r>
      <w:bookmarkStart w:id="2" w:name="_Hlk167729699"/>
      <w:bookmarkStart w:id="3" w:name="_Hlk168906062"/>
      <w:r>
        <w:t>VDU</w:t>
      </w:r>
      <w:r w:rsidRPr="0049630A">
        <w:t xml:space="preserve"> </w:t>
      </w:r>
      <w:bookmarkStart w:id="4" w:name="_Hlk170179596"/>
      <w:r w:rsidRPr="0049630A">
        <w:t>services are exempt from the requirement to secure comparable services and benefits prior to TWC-VR expending funds</w:t>
      </w:r>
      <w:bookmarkEnd w:id="2"/>
      <w:r w:rsidRPr="0049630A">
        <w:t>.</w:t>
      </w:r>
    </w:p>
    <w:bookmarkEnd w:id="0"/>
    <w:bookmarkEnd w:id="3"/>
    <w:bookmarkEnd w:id="4"/>
    <w:p w14:paraId="2791B7AA" w14:textId="77777777" w:rsidR="00311631" w:rsidRPr="0049630A" w:rsidRDefault="00311631" w:rsidP="00311631">
      <w:pPr>
        <w:pStyle w:val="ListBulleted"/>
      </w:pPr>
      <w:r w:rsidRPr="0049630A">
        <w:rPr>
          <w:u w:val="single"/>
        </w:rPr>
        <w:t>Customer Participation in the Cost of Services</w:t>
      </w:r>
      <w:r w:rsidRPr="0049630A">
        <w:t xml:space="preserve">: </w:t>
      </w:r>
      <w:bookmarkStart w:id="5" w:name="_Hlk168906034"/>
      <w:r>
        <w:t>VDU</w:t>
      </w:r>
      <w:r w:rsidRPr="0049630A">
        <w:t xml:space="preserve"> </w:t>
      </w:r>
      <w:bookmarkStart w:id="6" w:name="_Hlk170344275"/>
      <w:r w:rsidRPr="0049630A">
        <w:t xml:space="preserve">services </w:t>
      </w:r>
      <w:bookmarkStart w:id="7" w:name="_Hlk167732631"/>
      <w:r w:rsidRPr="0049630A">
        <w:t>are exempt from applying Basic Living Requirements (BLR) and, therefore, the customer is not required to participate in the cost of services.</w:t>
      </w:r>
      <w:bookmarkEnd w:id="5"/>
      <w:bookmarkEnd w:id="7"/>
    </w:p>
    <w:bookmarkEnd w:id="6"/>
    <w:p w14:paraId="1C3FC203" w14:textId="77777777" w:rsidR="00311631" w:rsidRPr="00346C0A" w:rsidRDefault="00311631" w:rsidP="00311631">
      <w:pPr>
        <w:pStyle w:val="ListBulleted"/>
      </w:pPr>
      <w:r w:rsidRPr="00346C0A">
        <w:rPr>
          <w:u w:val="single"/>
        </w:rPr>
        <w:t>Recipients of Social Security Disability Benefits</w:t>
      </w:r>
      <w:r w:rsidRPr="00346C0A">
        <w:t>: Recipients of Supplemental Security Income (SSI) or Social Security Disability Insurance (SSDI), due to the customer’s disability, are exempt from the requirement to participate in the cost of TWC-VR services regardless of income.</w:t>
      </w:r>
    </w:p>
    <w:p w14:paraId="3764DA79" w14:textId="69B2C9AB" w:rsidR="00311631" w:rsidRPr="00346C0A" w:rsidRDefault="00311631" w:rsidP="00311631">
      <w:pPr>
        <w:pStyle w:val="ListBulleted"/>
      </w:pPr>
      <w:bookmarkStart w:id="8" w:name="_Hlk162890515"/>
      <w:r w:rsidRPr="00346C0A">
        <w:rPr>
          <w:u w:val="single"/>
        </w:rPr>
        <w:t>Exceptions to Policy</w:t>
      </w:r>
      <w:r w:rsidRPr="00346C0A">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1"/>
      <w:bookmarkEnd w:id="8"/>
    </w:p>
    <w:p w14:paraId="11E48025" w14:textId="511E42FF" w:rsidR="00934027" w:rsidRDefault="00145D80" w:rsidP="00CF06B7">
      <w:pPr>
        <w:pStyle w:val="Heading2"/>
      </w:pPr>
      <w:r>
        <w:lastRenderedPageBreak/>
        <w:t>PROCEDURES</w:t>
      </w:r>
    </w:p>
    <w:p w14:paraId="3BF5E84A" w14:textId="61BE8849" w:rsidR="000538A8" w:rsidRDefault="00311631" w:rsidP="00896AC1">
      <w:pPr>
        <w:pStyle w:val="Heading3"/>
        <w:numPr>
          <w:ilvl w:val="0"/>
          <w:numId w:val="37"/>
        </w:numPr>
      </w:pPr>
      <w:r w:rsidRPr="00346C0A">
        <w:t>Determining the Need for VDU Services</w:t>
      </w:r>
    </w:p>
    <w:p w14:paraId="669F1409" w14:textId="24461954" w:rsidR="00311631" w:rsidRPr="00346C0A" w:rsidRDefault="00311631" w:rsidP="00311631">
      <w:pPr>
        <w:autoSpaceDE w:val="0"/>
        <w:autoSpaceDN w:val="0"/>
        <w:adjustRightInd w:val="0"/>
      </w:pPr>
      <w:r w:rsidRPr="00346C0A">
        <w:t xml:space="preserve">Customers who have never been evaluated, seek career guidance, are unsure about their skills or vocational goals, or have experienced significant changes in their condition benefit most from VDU services. VR </w:t>
      </w:r>
      <w:r w:rsidR="00141DDF">
        <w:t>C</w:t>
      </w:r>
      <w:r w:rsidRPr="00346C0A">
        <w:t>ounselors and customers must agree on the need for VDU services for them to be provided.</w:t>
      </w:r>
    </w:p>
    <w:p w14:paraId="1C63F0F1" w14:textId="77777777" w:rsidR="00311631" w:rsidRDefault="00311631" w:rsidP="00311631">
      <w:pPr>
        <w:pStyle w:val="Heading3"/>
      </w:pPr>
      <w:r w:rsidRPr="00346C0A">
        <w:t>Referral for VDU Services</w:t>
      </w:r>
    </w:p>
    <w:p w14:paraId="7FD09860" w14:textId="74528276" w:rsidR="00311631" w:rsidRPr="00346C0A" w:rsidRDefault="00311631" w:rsidP="00311631">
      <w:pPr>
        <w:autoSpaceDE w:val="0"/>
        <w:autoSpaceDN w:val="0"/>
        <w:adjustRightInd w:val="0"/>
      </w:pPr>
      <w:r w:rsidRPr="00346C0A">
        <w:t xml:space="preserve">VDU provides services in response to service records created by the VR </w:t>
      </w:r>
      <w:r>
        <w:t>C</w:t>
      </w:r>
      <w:r w:rsidRPr="00346C0A">
        <w:t xml:space="preserve">ounselor or </w:t>
      </w:r>
      <w:r>
        <w:t>R</w:t>
      </w:r>
      <w:r w:rsidRPr="00346C0A">
        <w:t xml:space="preserve">ehabilitation </w:t>
      </w:r>
      <w:r>
        <w:t>A</w:t>
      </w:r>
      <w:r w:rsidRPr="00346C0A">
        <w:t xml:space="preserve">ssistant (RA) and delegated to the VDU diagnostician who covers the customer’s region. The VR </w:t>
      </w:r>
      <w:r>
        <w:t>C</w:t>
      </w:r>
      <w:r w:rsidRPr="00346C0A">
        <w:t xml:space="preserve">ounselor can request that VDU provide a psychological evaluation or a vocational assessment separately or they may request both assessments to be provided at the same time. When the evaluation is scheduled to take place at the VR </w:t>
      </w:r>
      <w:r>
        <w:t>C</w:t>
      </w:r>
      <w:r w:rsidRPr="00346C0A">
        <w:t xml:space="preserve">ounselor’s office, arrangements must be made to secure a private meeting space for the VDU </w:t>
      </w:r>
      <w:r>
        <w:t>D</w:t>
      </w:r>
      <w:r w:rsidRPr="00346C0A">
        <w:t>iagnostician to provide services to the customer uninterrupted for several hours at a time.</w:t>
      </w:r>
    </w:p>
    <w:p w14:paraId="0072856D" w14:textId="77777777" w:rsidR="00311631" w:rsidRPr="00346C0A" w:rsidRDefault="00311631" w:rsidP="00311631">
      <w:r w:rsidRPr="00346C0A">
        <w:t xml:space="preserve">To refer a customer to VDU, the VR </w:t>
      </w:r>
      <w:r>
        <w:t>C</w:t>
      </w:r>
      <w:r w:rsidRPr="00346C0A">
        <w:t>ounselor</w:t>
      </w:r>
      <w:r>
        <w:t xml:space="preserve"> must</w:t>
      </w:r>
      <w:r w:rsidRPr="00346C0A">
        <w:t>—</w:t>
      </w:r>
    </w:p>
    <w:p w14:paraId="44756576" w14:textId="77777777" w:rsidR="00311631" w:rsidRPr="00346C0A" w:rsidRDefault="00311631" w:rsidP="00311631">
      <w:pPr>
        <w:pStyle w:val="ListBulleted"/>
      </w:pPr>
      <w:r w:rsidRPr="00346C0A">
        <w:t xml:space="preserve">Contact the VDU </w:t>
      </w:r>
      <w:r>
        <w:t>D</w:t>
      </w:r>
      <w:r w:rsidRPr="00346C0A">
        <w:t xml:space="preserve">iagnostician assigned to the VR </w:t>
      </w:r>
      <w:r>
        <w:t>C</w:t>
      </w:r>
      <w:r w:rsidRPr="00346C0A">
        <w:t>ounselor’s region to discuss the customer's needs</w:t>
      </w:r>
      <w:r>
        <w:t>;</w:t>
      </w:r>
    </w:p>
    <w:p w14:paraId="66C248EA" w14:textId="77777777" w:rsidR="00311631" w:rsidRPr="00346C0A" w:rsidRDefault="00311631" w:rsidP="00311631">
      <w:pPr>
        <w:pStyle w:val="ListBulleted"/>
      </w:pPr>
      <w:r w:rsidRPr="00346C0A">
        <w:t>Create a service record in RehabWorks (RHW)</w:t>
      </w:r>
      <w:r>
        <w:t>;</w:t>
      </w:r>
    </w:p>
    <w:p w14:paraId="467437A3" w14:textId="77777777" w:rsidR="00311631" w:rsidRPr="00346C0A" w:rsidRDefault="00311631" w:rsidP="00311631">
      <w:pPr>
        <w:pStyle w:val="ListBulleted"/>
      </w:pPr>
      <w:r w:rsidRPr="00346C0A">
        <w:t>Delegate the RHW service record to the VDU diagnostician</w:t>
      </w:r>
      <w:r>
        <w:t>;</w:t>
      </w:r>
    </w:p>
    <w:p w14:paraId="73874101" w14:textId="77777777" w:rsidR="00311631" w:rsidRPr="00346C0A" w:rsidRDefault="00311631" w:rsidP="00311631">
      <w:pPr>
        <w:pStyle w:val="ListBulleted"/>
      </w:pPr>
      <w:r w:rsidRPr="00346C0A">
        <w:t>Coordinate the scheduling with the VDU diagnostician</w:t>
      </w:r>
      <w:r>
        <w:t>; and</w:t>
      </w:r>
    </w:p>
    <w:p w14:paraId="26D5A692" w14:textId="77777777" w:rsidR="00311631" w:rsidRPr="00346C0A" w:rsidRDefault="00311631" w:rsidP="00311631">
      <w:pPr>
        <w:pStyle w:val="ListBulleted"/>
      </w:pPr>
      <w:r w:rsidRPr="00346C0A">
        <w:t>Notif</w:t>
      </w:r>
      <w:r>
        <w:t>y</w:t>
      </w:r>
      <w:r w:rsidRPr="00346C0A">
        <w:t xml:space="preserve"> the customer of the assessment date, time, location, and any other pertinent details.</w:t>
      </w:r>
    </w:p>
    <w:p w14:paraId="788DAB97" w14:textId="77777777" w:rsidR="00311631" w:rsidRDefault="00311631" w:rsidP="00311631">
      <w:pPr>
        <w:pStyle w:val="Heading3"/>
      </w:pPr>
      <w:r w:rsidRPr="00346C0A">
        <w:t>Follow-up</w:t>
      </w:r>
    </w:p>
    <w:p w14:paraId="6D63F565" w14:textId="4ECF0F60" w:rsidR="00311631" w:rsidRPr="00346C0A" w:rsidRDefault="00311631" w:rsidP="00311631">
      <w:pPr>
        <w:autoSpaceDE w:val="0"/>
        <w:autoSpaceDN w:val="0"/>
        <w:adjustRightInd w:val="0"/>
      </w:pPr>
      <w:r w:rsidRPr="00346C0A">
        <w:t xml:space="preserve">After completing assessments, VDU </w:t>
      </w:r>
      <w:r>
        <w:t>D</w:t>
      </w:r>
      <w:r w:rsidRPr="00346C0A">
        <w:t xml:space="preserve">iagnosticians provide recommendations to the VR </w:t>
      </w:r>
      <w:r>
        <w:t>C</w:t>
      </w:r>
      <w:r w:rsidRPr="00346C0A">
        <w:t xml:space="preserve">ounselor and customer, which are suggestions rather than requirements. The </w:t>
      </w:r>
      <w:r>
        <w:t>D</w:t>
      </w:r>
      <w:r w:rsidRPr="00346C0A">
        <w:t xml:space="preserve">iagnostician then summarizes the evaluation and recommendations in a case note in RHW and sends the report to the VR </w:t>
      </w:r>
      <w:r>
        <w:t>C</w:t>
      </w:r>
      <w:r w:rsidRPr="00346C0A">
        <w:t xml:space="preserve">ounselor. The </w:t>
      </w:r>
      <w:r>
        <w:t>VR C</w:t>
      </w:r>
      <w:r w:rsidRPr="00346C0A">
        <w:t xml:space="preserve">ounselor </w:t>
      </w:r>
      <w:r>
        <w:t xml:space="preserve">must </w:t>
      </w:r>
      <w:r w:rsidRPr="00346C0A">
        <w:t xml:space="preserve">promptly review the report with the customer, ensuring it does not delay services, and incorporates agreed-upon services into the Individualized Plan for Employment (IPE) or IPE amendment. Additionally, consultation and report interpretation support are available upon request. The VR counselor can contact the VDU </w:t>
      </w:r>
      <w:r>
        <w:t>D</w:t>
      </w:r>
      <w:r w:rsidRPr="00346C0A">
        <w:t>iagnostician for guidance on next steps based on the assessment findings.</w:t>
      </w:r>
    </w:p>
    <w:p w14:paraId="424771A3" w14:textId="5817096D" w:rsidR="00145D80" w:rsidRDefault="009033A9" w:rsidP="00DF5CB7">
      <w:pPr>
        <w:pStyle w:val="Heading2"/>
      </w:pPr>
      <w:r>
        <w:lastRenderedPageBreak/>
        <w:t>APPROVALS &amp; CONSULTATIONS</w:t>
      </w:r>
    </w:p>
    <w:p w14:paraId="3018B412" w14:textId="38E65BFD" w:rsidR="009033A9" w:rsidRPr="00E57035" w:rsidRDefault="00A70A57" w:rsidP="00311631">
      <w:r w:rsidRPr="00E57035">
        <w:t>There are no approvals or consultations for this policy and these procedures</w:t>
      </w:r>
      <w:r w:rsidR="00133CB2" w:rsidRPr="00E57035">
        <w:t>.</w:t>
      </w:r>
    </w:p>
    <w:p w14:paraId="2A4A6178" w14:textId="77777777" w:rsidR="008E495F" w:rsidRPr="00B450E3" w:rsidRDefault="008E495F" w:rsidP="008E495F">
      <w:pPr>
        <w:keepNext/>
        <w:keepLines/>
        <w:spacing w:before="240"/>
        <w:outlineLvl w:val="1"/>
        <w:rPr>
          <w:rFonts w:eastAsiaTheme="majorEastAsia"/>
          <w:b/>
          <w:bCs/>
          <w:color w:val="222D69" w:themeColor="accent1"/>
          <w:sz w:val="36"/>
          <w:szCs w:val="36"/>
        </w:rPr>
      </w:pPr>
      <w:r w:rsidRPr="00B450E3">
        <w:rPr>
          <w:rFonts w:eastAsiaTheme="majorEastAsia"/>
          <w:b/>
          <w:bCs/>
          <w:color w:val="222D69" w:themeColor="accent1"/>
          <w:sz w:val="36"/>
          <w:szCs w:val="36"/>
        </w:rPr>
        <w:t>REVIEW</w:t>
      </w:r>
    </w:p>
    <w:p w14:paraId="0289F750" w14:textId="77777777" w:rsidR="008E495F" w:rsidRPr="009D5287" w:rsidRDefault="008E495F" w:rsidP="008E495F">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8E495F" w:rsidRPr="009D5287" w14:paraId="51D9C308" w14:textId="77777777" w:rsidTr="00233167">
        <w:tc>
          <w:tcPr>
            <w:tcW w:w="1770" w:type="dxa"/>
            <w:shd w:val="clear" w:color="auto" w:fill="F0F4FA" w:themeFill="accent4"/>
            <w:vAlign w:val="center"/>
          </w:tcPr>
          <w:p w14:paraId="01E16CD1" w14:textId="77777777" w:rsidR="008E495F" w:rsidRPr="009D5287" w:rsidRDefault="008E495F"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40183C9C" w14:textId="77777777" w:rsidR="008E495F" w:rsidRPr="009D5287" w:rsidRDefault="008E495F" w:rsidP="00233167">
            <w:pPr>
              <w:rPr>
                <w:b/>
                <w:lang w:val="en" w:eastAsia="ja-JP"/>
              </w:rPr>
            </w:pPr>
            <w:r w:rsidRPr="009D5287">
              <w:rPr>
                <w:b/>
                <w:lang w:val="en" w:eastAsia="ja-JP"/>
              </w:rPr>
              <w:t>Type</w:t>
            </w:r>
          </w:p>
        </w:tc>
        <w:tc>
          <w:tcPr>
            <w:tcW w:w="6608" w:type="dxa"/>
            <w:shd w:val="clear" w:color="auto" w:fill="F0F4FA" w:themeFill="accent4"/>
            <w:vAlign w:val="center"/>
          </w:tcPr>
          <w:p w14:paraId="7CD9FD5D" w14:textId="77777777" w:rsidR="008E495F" w:rsidRPr="009D5287" w:rsidRDefault="008E495F" w:rsidP="00233167">
            <w:pPr>
              <w:rPr>
                <w:b/>
                <w:lang w:val="en" w:eastAsia="ja-JP"/>
              </w:rPr>
            </w:pPr>
            <w:r w:rsidRPr="009D5287">
              <w:rPr>
                <w:b/>
                <w:lang w:val="en" w:eastAsia="ja-JP"/>
              </w:rPr>
              <w:t>Change Description</w:t>
            </w:r>
          </w:p>
        </w:tc>
      </w:tr>
      <w:tr w:rsidR="008E495F" w:rsidRPr="009D5287" w14:paraId="601E6189" w14:textId="77777777" w:rsidTr="00233167">
        <w:tc>
          <w:tcPr>
            <w:tcW w:w="1770" w:type="dxa"/>
          </w:tcPr>
          <w:p w14:paraId="2A1BF9A0" w14:textId="77777777" w:rsidR="008E495F" w:rsidRPr="009D5287" w:rsidRDefault="008E495F"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0E44424C" w14:textId="77777777" w:rsidR="008E495F" w:rsidRPr="009D5287" w:rsidRDefault="008E495F" w:rsidP="00233167">
            <w:r w:rsidRPr="009D5287">
              <w:t>New</w:t>
            </w:r>
          </w:p>
        </w:tc>
        <w:tc>
          <w:tcPr>
            <w:tcW w:w="6608" w:type="dxa"/>
          </w:tcPr>
          <w:p w14:paraId="6BB028E9" w14:textId="77777777" w:rsidR="008E495F" w:rsidRPr="009D5287" w:rsidRDefault="008E495F" w:rsidP="00233167">
            <w:pPr>
              <w:rPr>
                <w:lang w:val="en" w:eastAsia="ja-JP"/>
              </w:rPr>
            </w:pPr>
            <w:r w:rsidRPr="009D5287">
              <w:t>VRSM Policy and Procedure Rewrite</w:t>
            </w:r>
          </w:p>
        </w:tc>
      </w:tr>
    </w:tbl>
    <w:p w14:paraId="5EB73B5E" w14:textId="31E62D03" w:rsidR="001901F0" w:rsidRPr="00E57035" w:rsidRDefault="001901F0" w:rsidP="008E495F">
      <w:pPr>
        <w:pStyle w:val="Heading2"/>
        <w:rPr>
          <w:color w:val="C00000"/>
        </w:rPr>
      </w:pPr>
    </w:p>
    <w:sectPr w:rsidR="001901F0" w:rsidRPr="00E57035" w:rsidSect="00F82376">
      <w:headerReference w:type="default" r:id="rId10"/>
      <w:footerReference w:type="default" r:id="rId11"/>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4DBB" w14:textId="77777777" w:rsidR="00DC1E39" w:rsidRDefault="00DC1E39" w:rsidP="00895186">
      <w:r>
        <w:separator/>
      </w:r>
    </w:p>
  </w:endnote>
  <w:endnote w:type="continuationSeparator" w:id="0">
    <w:p w14:paraId="2C08051F" w14:textId="77777777" w:rsidR="00DC1E39" w:rsidRDefault="00DC1E39"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036CFCAD" w:rsidR="00B24E6C" w:rsidRDefault="00311631" w:rsidP="00895186">
    <w:pPr>
      <w:pStyle w:val="Footer"/>
    </w:pPr>
    <w:r>
      <w:rPr>
        <w:noProof/>
      </w:rPr>
      <mc:AlternateContent>
        <mc:Choice Requires="wps">
          <w:drawing>
            <wp:anchor distT="0" distB="0" distL="114300" distR="114300" simplePos="0" relativeHeight="251661312" behindDoc="0" locked="0" layoutInCell="1" allowOverlap="1" wp14:anchorId="00B0B3F3" wp14:editId="4DD8F157">
              <wp:simplePos x="0" y="0"/>
              <wp:positionH relativeFrom="column">
                <wp:posOffset>-377190</wp:posOffset>
              </wp:positionH>
              <wp:positionV relativeFrom="paragraph">
                <wp:posOffset>6350</wp:posOffset>
              </wp:positionV>
              <wp:extent cx="457898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578985" cy="488950"/>
                      </a:xfrm>
                      <a:prstGeom prst="rect">
                        <a:avLst/>
                      </a:prstGeom>
                      <a:noFill/>
                      <a:ln w="6350">
                        <a:noFill/>
                      </a:ln>
                    </wps:spPr>
                    <wps:txbx>
                      <w:txbxContent>
                        <w:p w14:paraId="25686EF3" w14:textId="1B7853E9" w:rsidR="00501E08" w:rsidRPr="00501E08" w:rsidRDefault="00311631" w:rsidP="00895186">
                          <w:r>
                            <w:t>Part C, Chapter 6.6: Vocational Diagnostic Unit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60.5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" filled="f" stroked="f" strokeweight=".5pt">
              <v:textbox>
                <w:txbxContent>
                  <w:p w14:paraId="25686EF3" w14:textId="1B7853E9" w:rsidR="00501E08" w:rsidRPr="00501E08" w:rsidRDefault="00311631" w:rsidP="00895186">
                    <w:r>
                      <w:t>Part C, Chapter 6.6: Vocational Diagnostic Unit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3EF90CE2">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FB390" w14:textId="77777777" w:rsidR="00DC1E39" w:rsidRDefault="00DC1E39" w:rsidP="00895186">
      <w:r>
        <w:separator/>
      </w:r>
    </w:p>
  </w:footnote>
  <w:footnote w:type="continuationSeparator" w:id="0">
    <w:p w14:paraId="1A5947C1" w14:textId="77777777" w:rsidR="00DC1E39" w:rsidRDefault="00DC1E39"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2064540F"/>
    <w:multiLevelType w:val="hybridMultilevel"/>
    <w:tmpl w:val="E8F0FF3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8287E"/>
    <w:multiLevelType w:val="hybridMultilevel"/>
    <w:tmpl w:val="08922C4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5"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6"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5F2D0A1A"/>
    <w:multiLevelType w:val="hybridMultilevel"/>
    <w:tmpl w:val="CC20937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0"/>
  </w:num>
  <w:num w:numId="2" w16cid:durableId="620455520">
    <w:abstractNumId w:val="0"/>
  </w:num>
  <w:num w:numId="3" w16cid:durableId="943148761">
    <w:abstractNumId w:val="16"/>
  </w:num>
  <w:num w:numId="4" w16cid:durableId="109056539">
    <w:abstractNumId w:val="31"/>
  </w:num>
  <w:num w:numId="5" w16cid:durableId="1893686843">
    <w:abstractNumId w:val="22"/>
  </w:num>
  <w:num w:numId="6" w16cid:durableId="760954600">
    <w:abstractNumId w:val="25"/>
  </w:num>
  <w:num w:numId="7" w16cid:durableId="1429428784">
    <w:abstractNumId w:val="13"/>
  </w:num>
  <w:num w:numId="8" w16cid:durableId="436485834">
    <w:abstractNumId w:val="8"/>
  </w:num>
  <w:num w:numId="9" w16cid:durableId="127362230">
    <w:abstractNumId w:val="4"/>
  </w:num>
  <w:num w:numId="10" w16cid:durableId="1604805518">
    <w:abstractNumId w:val="5"/>
  </w:num>
  <w:num w:numId="11" w16cid:durableId="1256401764">
    <w:abstractNumId w:val="26"/>
  </w:num>
  <w:num w:numId="12" w16cid:durableId="1548175440">
    <w:abstractNumId w:val="32"/>
  </w:num>
  <w:num w:numId="13" w16cid:durableId="975644156">
    <w:abstractNumId w:val="6"/>
  </w:num>
  <w:num w:numId="14" w16cid:durableId="2099713293">
    <w:abstractNumId w:val="18"/>
  </w:num>
  <w:num w:numId="15" w16cid:durableId="1594316770">
    <w:abstractNumId w:val="23"/>
  </w:num>
  <w:num w:numId="16" w16cid:durableId="700741873">
    <w:abstractNumId w:val="28"/>
  </w:num>
  <w:num w:numId="17" w16cid:durableId="1651835230">
    <w:abstractNumId w:val="17"/>
  </w:num>
  <w:num w:numId="18" w16cid:durableId="883299119">
    <w:abstractNumId w:val="30"/>
  </w:num>
  <w:num w:numId="19" w16cid:durableId="84305632">
    <w:abstractNumId w:val="12"/>
  </w:num>
  <w:num w:numId="20" w16cid:durableId="1057705478">
    <w:abstractNumId w:val="34"/>
  </w:num>
  <w:num w:numId="21" w16cid:durableId="96758055">
    <w:abstractNumId w:val="24"/>
  </w:num>
  <w:num w:numId="22" w16cid:durableId="722797963">
    <w:abstractNumId w:val="9"/>
  </w:num>
  <w:num w:numId="23" w16cid:durableId="1638485069">
    <w:abstractNumId w:val="15"/>
  </w:num>
  <w:num w:numId="24" w16cid:durableId="1439984590">
    <w:abstractNumId w:val="34"/>
    <w:lvlOverride w:ilvl="0">
      <w:startOverride w:val="1"/>
    </w:lvlOverride>
  </w:num>
  <w:num w:numId="25" w16cid:durableId="460730897">
    <w:abstractNumId w:val="10"/>
  </w:num>
  <w:num w:numId="26" w16cid:durableId="1377244451">
    <w:abstractNumId w:val="1"/>
  </w:num>
  <w:num w:numId="27" w16cid:durableId="30420175">
    <w:abstractNumId w:val="14"/>
  </w:num>
  <w:num w:numId="28" w16cid:durableId="763261832">
    <w:abstractNumId w:val="2"/>
  </w:num>
  <w:num w:numId="29" w16cid:durableId="1268929695">
    <w:abstractNumId w:val="14"/>
    <w:lvlOverride w:ilvl="0">
      <w:startOverride w:val="1"/>
    </w:lvlOverride>
  </w:num>
  <w:num w:numId="30" w16cid:durableId="1510757688">
    <w:abstractNumId w:val="14"/>
  </w:num>
  <w:num w:numId="31" w16cid:durableId="1760524021">
    <w:abstractNumId w:val="35"/>
  </w:num>
  <w:num w:numId="32" w16cid:durableId="191573243">
    <w:abstractNumId w:val="27"/>
  </w:num>
  <w:num w:numId="33" w16cid:durableId="718751240">
    <w:abstractNumId w:val="3"/>
  </w:num>
  <w:num w:numId="34" w16cid:durableId="1367289556">
    <w:abstractNumId w:val="19"/>
  </w:num>
  <w:num w:numId="35" w16cid:durableId="1934777624">
    <w:abstractNumId w:val="11"/>
  </w:num>
  <w:num w:numId="36" w16cid:durableId="1647272484">
    <w:abstractNumId w:val="33"/>
  </w:num>
  <w:num w:numId="37" w16cid:durableId="1327826153">
    <w:abstractNumId w:val="14"/>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5451927">
    <w:abstractNumId w:val="7"/>
  </w:num>
  <w:num w:numId="40" w16cid:durableId="918488804">
    <w:abstractNumId w:val="21"/>
  </w:num>
  <w:num w:numId="41" w16cid:durableId="7781412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41DDF"/>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540E0"/>
    <w:rsid w:val="0028600F"/>
    <w:rsid w:val="00286152"/>
    <w:rsid w:val="00291D54"/>
    <w:rsid w:val="002A345C"/>
    <w:rsid w:val="002B3B60"/>
    <w:rsid w:val="002C0046"/>
    <w:rsid w:val="002E0AF2"/>
    <w:rsid w:val="002F3A16"/>
    <w:rsid w:val="002F7604"/>
    <w:rsid w:val="00303143"/>
    <w:rsid w:val="00311631"/>
    <w:rsid w:val="003155F3"/>
    <w:rsid w:val="00330015"/>
    <w:rsid w:val="0033181C"/>
    <w:rsid w:val="00340B05"/>
    <w:rsid w:val="003435FF"/>
    <w:rsid w:val="003500F1"/>
    <w:rsid w:val="0036085B"/>
    <w:rsid w:val="00380C78"/>
    <w:rsid w:val="00381C86"/>
    <w:rsid w:val="00387B68"/>
    <w:rsid w:val="003B11A4"/>
    <w:rsid w:val="003E0512"/>
    <w:rsid w:val="003E1761"/>
    <w:rsid w:val="00414B84"/>
    <w:rsid w:val="00417839"/>
    <w:rsid w:val="00420B1A"/>
    <w:rsid w:val="00422F66"/>
    <w:rsid w:val="00437552"/>
    <w:rsid w:val="0044342D"/>
    <w:rsid w:val="00472E58"/>
    <w:rsid w:val="00473095"/>
    <w:rsid w:val="0049537E"/>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65A1B"/>
    <w:rsid w:val="006822AE"/>
    <w:rsid w:val="00684E9F"/>
    <w:rsid w:val="006D108A"/>
    <w:rsid w:val="006D7231"/>
    <w:rsid w:val="006F605F"/>
    <w:rsid w:val="00700604"/>
    <w:rsid w:val="00701EDA"/>
    <w:rsid w:val="007253AC"/>
    <w:rsid w:val="00732372"/>
    <w:rsid w:val="00737F40"/>
    <w:rsid w:val="007400FF"/>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495F"/>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B3705"/>
    <w:rsid w:val="009F4153"/>
    <w:rsid w:val="00A001F3"/>
    <w:rsid w:val="00A276C5"/>
    <w:rsid w:val="00A4148F"/>
    <w:rsid w:val="00A53108"/>
    <w:rsid w:val="00A70A13"/>
    <w:rsid w:val="00A70A57"/>
    <w:rsid w:val="00A81DE6"/>
    <w:rsid w:val="00AA1208"/>
    <w:rsid w:val="00AA1D64"/>
    <w:rsid w:val="00AB7064"/>
    <w:rsid w:val="00AB7B06"/>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75B7A"/>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1E39"/>
    <w:rsid w:val="00DC3298"/>
    <w:rsid w:val="00DC3C01"/>
    <w:rsid w:val="00DC7C0C"/>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54EFD"/>
    <w:rsid w:val="00F5573C"/>
    <w:rsid w:val="00F615A4"/>
    <w:rsid w:val="00F63D84"/>
    <w:rsid w:val="00F82376"/>
    <w:rsid w:val="00FA3AD4"/>
    <w:rsid w:val="00FB106F"/>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81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17EDF-89F6-4B70-B3A4-D2537499F6F3}">
  <ds:schemaRefs>
    <ds:schemaRef ds:uri="http://schemas.microsoft.com/sharepoint/v3/contenttype/forms"/>
  </ds:schemaRefs>
</ds:datastoreItem>
</file>

<file path=customXml/itemProps2.xml><?xml version="1.0" encoding="utf-8"?>
<ds:datastoreItem xmlns:ds="http://schemas.openxmlformats.org/officeDocument/2006/customXml" ds:itemID="{76B8C95E-0F2C-4D35-8A54-940C68250965}">
  <ds:schemaRefs>
    <ds:schemaRef ds:uri="http://schemas.microsoft.com/office/2006/metadata/properties"/>
    <ds:schemaRef ds:uri="http://purl.org/dc/elements/1.1/"/>
    <ds:schemaRef ds:uri="6bfde61a-94c1-42db-b4d1-79e5b3c6adc0"/>
    <ds:schemaRef ds:uri="58825e9e-cc90-40c0-979d-f08666619410"/>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041c5daf-9d3a-4e9a-b660-f4ef0b4e5805"/>
  </ds:schemaRefs>
</ds:datastoreItem>
</file>

<file path=customXml/itemProps3.xml><?xml version="1.0" encoding="utf-8"?>
<ds:datastoreItem xmlns:ds="http://schemas.openxmlformats.org/officeDocument/2006/customXml" ds:itemID="{E8AC1F81-82F0-4990-8FD6-C4091662B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6.6 - Vocational Diagnostic Unit Services</dc:title>
  <dc:subject/>
  <dc:creator>TWC-VR</dc:creator>
  <cp:keywords>Texas Workforce Commission Vocational Rehabilitation Services Manual (VRSM) policy</cp:keywords>
  <dc:description/>
  <cp:lastModifiedBy>Martin-Hudson,Bonnie</cp:lastModifiedBy>
  <cp:revision>10</cp:revision>
  <dcterms:created xsi:type="dcterms:W3CDTF">2024-07-24T18:52:00Z</dcterms:created>
  <dcterms:modified xsi:type="dcterms:W3CDTF">2024-08-14T18:33:00Z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