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345C" w:rsidP="00390FE9" w:rsidRDefault="005A5B07" w14:paraId="2F2697A3" w14:textId="63C0DA00">
      <w:pPr>
        <w:pStyle w:val="Heading1"/>
      </w:pPr>
      <w:r w:rsidRPr="00390FE9">
        <w:t xml:space="preserve">PART </w:t>
      </w:r>
      <w:r w:rsidR="00390FE9">
        <w:t>C</w:t>
      </w:r>
      <w:r w:rsidRPr="00390FE9">
        <w:t xml:space="preserve">, CHAPTER </w:t>
      </w:r>
      <w:r w:rsidR="00390FE9">
        <w:t>6.1.b</w:t>
      </w:r>
      <w:r w:rsidRPr="00390FE9" w:rsidR="00D451D6">
        <w:t>:</w:t>
      </w:r>
      <w:r w:rsidR="00390FE9">
        <w:br/>
      </w:r>
      <w:r w:rsidR="00390FE9">
        <w:t>ASSISTIVE TECHNOLOGY CONTRACTED SERVICES</w:t>
      </w:r>
    </w:p>
    <w:tbl>
      <w:tblPr>
        <w:tblW w:w="9760" w:type="dxa"/>
        <w:tblLook w:val="04A0" w:firstRow="1" w:lastRow="0" w:firstColumn="1" w:lastColumn="0" w:noHBand="0" w:noVBand="1"/>
      </w:tblPr>
      <w:tblGrid>
        <w:gridCol w:w="1591"/>
        <w:gridCol w:w="5424"/>
        <w:gridCol w:w="1528"/>
        <w:gridCol w:w="1217"/>
      </w:tblGrid>
      <w:tr w:rsidRPr="006B351F" w:rsidR="006B351F" w:rsidTr="00686407" w14:paraId="7E333CC4" w14:textId="77777777">
        <w:trPr>
          <w:trHeight w:val="312"/>
        </w:trPr>
        <w:tc>
          <w:tcPr>
            <w:tcW w:w="1591" w:type="dxa"/>
            <w:tcBorders>
              <w:top w:val="single" w:color="auto" w:sz="4" w:space="0"/>
              <w:left w:val="single" w:color="auto" w:sz="4" w:space="0"/>
              <w:bottom w:val="single" w:color="auto" w:sz="4" w:space="0"/>
              <w:right w:val="single" w:color="auto" w:sz="4" w:space="0"/>
            </w:tcBorders>
            <w:shd w:val="clear" w:color="auto" w:fill="F0F4FA" w:themeFill="accent4"/>
            <w:noWrap/>
            <w:vAlign w:val="bottom"/>
            <w:hideMark/>
          </w:tcPr>
          <w:p w:rsidRPr="006B351F" w:rsidR="006B351F" w:rsidP="006B351F" w:rsidRDefault="006B351F" w14:paraId="56D85981" w14:textId="77777777">
            <w:pPr>
              <w:spacing w:before="0" w:after="0" w:line="240" w:lineRule="auto"/>
              <w:rPr>
                <w:rFonts w:eastAsia="Times New Roman"/>
                <w:b/>
                <w:bCs/>
                <w:color w:val="000000"/>
                <w:kern w:val="0"/>
                <w14:ligatures w14:val="none"/>
              </w:rPr>
            </w:pPr>
            <w:r w:rsidRPr="006B351F">
              <w:rPr>
                <w:rFonts w:eastAsia="Times New Roman"/>
                <w:b/>
                <w:bCs/>
                <w:color w:val="000000"/>
                <w:kern w:val="0"/>
                <w:lang w:val="en" w:eastAsia="ja-JP"/>
                <w14:ligatures w14:val="none"/>
              </w:rPr>
              <w:t>Policy Number</w:t>
            </w:r>
          </w:p>
        </w:tc>
        <w:tc>
          <w:tcPr>
            <w:tcW w:w="5424" w:type="dxa"/>
            <w:tcBorders>
              <w:top w:val="single" w:color="auto" w:sz="4" w:space="0"/>
              <w:left w:val="nil"/>
              <w:bottom w:val="single" w:color="auto" w:sz="4" w:space="0"/>
              <w:right w:val="single" w:color="auto" w:sz="4" w:space="0"/>
            </w:tcBorders>
            <w:shd w:val="clear" w:color="auto" w:fill="F0F4FA" w:themeFill="accent4"/>
            <w:noWrap/>
            <w:vAlign w:val="bottom"/>
            <w:hideMark/>
          </w:tcPr>
          <w:p w:rsidRPr="006B351F" w:rsidR="006B351F" w:rsidP="006B351F" w:rsidRDefault="006B351F" w14:paraId="44EE9ADB" w14:textId="77777777">
            <w:pPr>
              <w:spacing w:before="0" w:after="0" w:line="240" w:lineRule="auto"/>
              <w:rPr>
                <w:rFonts w:eastAsia="Times New Roman"/>
                <w:b/>
                <w:bCs/>
                <w:color w:val="000000"/>
                <w:kern w:val="0"/>
                <w14:ligatures w14:val="none"/>
              </w:rPr>
            </w:pPr>
            <w:r w:rsidRPr="006B351F">
              <w:rPr>
                <w:rFonts w:eastAsia="Times New Roman"/>
                <w:b/>
                <w:bCs/>
                <w:color w:val="000000"/>
                <w:kern w:val="0"/>
                <w:lang w:val="en" w:eastAsia="ja-JP"/>
                <w14:ligatures w14:val="none"/>
              </w:rPr>
              <w:t>Authority</w:t>
            </w:r>
          </w:p>
        </w:tc>
        <w:tc>
          <w:tcPr>
            <w:tcW w:w="1528" w:type="dxa"/>
            <w:tcBorders>
              <w:top w:val="single" w:color="auto" w:sz="4" w:space="0"/>
              <w:left w:val="nil"/>
              <w:bottom w:val="single" w:color="auto" w:sz="4" w:space="0"/>
              <w:right w:val="single" w:color="auto" w:sz="4" w:space="0"/>
            </w:tcBorders>
            <w:shd w:val="clear" w:color="auto" w:fill="F0F4FA" w:themeFill="accent4"/>
            <w:noWrap/>
            <w:vAlign w:val="bottom"/>
            <w:hideMark/>
          </w:tcPr>
          <w:p w:rsidRPr="006B351F" w:rsidR="006B351F" w:rsidP="006B351F" w:rsidRDefault="006B351F" w14:paraId="10B79A1B" w14:textId="77777777">
            <w:pPr>
              <w:spacing w:before="0" w:after="0" w:line="240" w:lineRule="auto"/>
              <w:rPr>
                <w:rFonts w:eastAsia="Times New Roman"/>
                <w:b/>
                <w:bCs/>
                <w:color w:val="000000"/>
                <w:kern w:val="0"/>
                <w14:ligatures w14:val="none"/>
              </w:rPr>
            </w:pPr>
            <w:r w:rsidRPr="006B351F">
              <w:rPr>
                <w:rFonts w:eastAsia="Times New Roman"/>
                <w:b/>
                <w:bCs/>
                <w:color w:val="000000"/>
                <w:kern w:val="0"/>
                <w:lang w:val="en" w:eastAsia="ja-JP"/>
                <w14:ligatures w14:val="none"/>
              </w:rPr>
              <w:t xml:space="preserve">Scope </w:t>
            </w:r>
          </w:p>
        </w:tc>
        <w:tc>
          <w:tcPr>
            <w:tcW w:w="1217" w:type="dxa"/>
            <w:tcBorders>
              <w:top w:val="single" w:color="auto" w:sz="4" w:space="0"/>
              <w:left w:val="nil"/>
              <w:bottom w:val="single" w:color="auto" w:sz="4" w:space="0"/>
              <w:right w:val="single" w:color="auto" w:sz="4" w:space="0"/>
            </w:tcBorders>
            <w:shd w:val="clear" w:color="auto" w:fill="F0F4FA" w:themeFill="accent4"/>
            <w:noWrap/>
            <w:vAlign w:val="bottom"/>
            <w:hideMark/>
          </w:tcPr>
          <w:p w:rsidRPr="006B351F" w:rsidR="006B351F" w:rsidP="006B351F" w:rsidRDefault="006B351F" w14:paraId="6E9FA96A" w14:textId="77777777">
            <w:pPr>
              <w:spacing w:before="0" w:after="0" w:line="240" w:lineRule="auto"/>
              <w:rPr>
                <w:rFonts w:eastAsia="Times New Roman"/>
                <w:b/>
                <w:bCs/>
                <w:color w:val="000000"/>
                <w:kern w:val="0"/>
                <w14:ligatures w14:val="none"/>
              </w:rPr>
            </w:pPr>
            <w:r w:rsidRPr="006B351F">
              <w:rPr>
                <w:rFonts w:eastAsia="Times New Roman"/>
                <w:b/>
                <w:bCs/>
                <w:color w:val="000000"/>
                <w:kern w:val="0"/>
                <w:lang w:val="en" w:eastAsia="ja-JP"/>
                <w14:ligatures w14:val="none"/>
              </w:rPr>
              <w:t>Effective Date</w:t>
            </w:r>
          </w:p>
        </w:tc>
      </w:tr>
      <w:tr w:rsidRPr="006B351F" w:rsidR="00774352" w:rsidTr="00A92E88" w14:paraId="0ECDFFBB" w14:textId="77777777">
        <w:trPr>
          <w:trHeight w:val="300"/>
        </w:trPr>
        <w:tc>
          <w:tcPr>
            <w:tcW w:w="1591" w:type="dxa"/>
            <w:tcBorders>
              <w:top w:val="nil"/>
              <w:left w:val="single" w:color="auto" w:sz="4" w:space="0"/>
              <w:bottom w:val="single" w:color="auto" w:sz="4" w:space="0"/>
              <w:right w:val="single" w:color="auto" w:sz="4" w:space="0"/>
            </w:tcBorders>
            <w:shd w:val="clear" w:color="auto" w:fill="auto"/>
            <w:noWrap/>
            <w:vAlign w:val="bottom"/>
            <w:hideMark/>
          </w:tcPr>
          <w:p w:rsidRPr="006B351F" w:rsidR="00774352" w:rsidP="00774352" w:rsidRDefault="00774352" w14:paraId="0EAF35C0" w14:textId="77777777">
            <w:pPr>
              <w:spacing w:before="0" w:after="0" w:line="240" w:lineRule="auto"/>
              <w:rPr>
                <w:rFonts w:eastAsia="Times New Roman"/>
                <w:color w:val="000000"/>
                <w:kern w:val="0"/>
                <w14:ligatures w14:val="none"/>
              </w:rPr>
            </w:pPr>
            <w:r w:rsidRPr="006B351F">
              <w:rPr>
                <w:rFonts w:eastAsia="Times New Roman"/>
                <w:color w:val="000000"/>
                <w:kern w:val="0"/>
                <w:lang w:val="en" w:eastAsia="ja-JP"/>
                <w14:ligatures w14:val="none"/>
              </w:rPr>
              <w:t>Part C, Chapter 6.1.b</w:t>
            </w:r>
          </w:p>
        </w:tc>
        <w:tc>
          <w:tcPr>
            <w:tcW w:w="5424" w:type="dxa"/>
            <w:tcBorders>
              <w:top w:val="nil"/>
              <w:left w:val="nil"/>
              <w:bottom w:val="single" w:color="auto" w:sz="4" w:space="0"/>
              <w:right w:val="single" w:color="auto" w:sz="4" w:space="0"/>
            </w:tcBorders>
            <w:shd w:val="clear" w:color="auto" w:fill="auto"/>
            <w:noWrap/>
            <w:vAlign w:val="bottom"/>
            <w:hideMark/>
          </w:tcPr>
          <w:p w:rsidRPr="006B351F" w:rsidR="00774352" w:rsidP="00774352" w:rsidRDefault="00774352" w14:paraId="72ADB4AE" w14:textId="2D355480">
            <w:pPr>
              <w:spacing w:before="0" w:after="0" w:line="240" w:lineRule="auto"/>
              <w:rPr>
                <w:rFonts w:eastAsia="Times New Roman"/>
                <w:color w:val="000000"/>
                <w:kern w:val="0"/>
                <w14:ligatures w14:val="none"/>
              </w:rPr>
            </w:pPr>
            <w:r w:rsidRPr="00390FE9">
              <w:rPr>
                <w:rStyle w:val="normaltextrun"/>
                <w:shd w:val="clear" w:color="auto" w:fill="FFFFFF"/>
              </w:rPr>
              <w:t xml:space="preserve">34 CFR </w:t>
            </w:r>
            <w:hyperlink w:tgtFrame="_blank" w:history="1" w:anchor="p-361.48(b)(17)" r:id="rId11">
              <w:r w:rsidRPr="00390FE9">
                <w:rPr>
                  <w:rStyle w:val="normaltextrun"/>
                  <w:color w:val="9F3223"/>
                  <w:u w:val="single"/>
                  <w:shd w:val="clear" w:color="auto" w:fill="FFFFFF"/>
                </w:rPr>
                <w:t>§361.48(b)(17)</w:t>
              </w:r>
            </w:hyperlink>
            <w:r w:rsidRPr="00390FE9">
              <w:rPr>
                <w:rStyle w:val="normaltextrun"/>
                <w:shd w:val="clear" w:color="auto" w:fill="FFFFFF"/>
              </w:rPr>
              <w:t xml:space="preserve">, </w:t>
            </w:r>
            <w:hyperlink w:tgtFrame="_blank" w:history="1" w:anchor="p-361.5(c)(45)" r:id="rId12">
              <w:r w:rsidRPr="00390FE9">
                <w:rPr>
                  <w:rStyle w:val="normaltextrun"/>
                  <w:color w:val="9F3223"/>
                  <w:u w:val="single"/>
                  <w:shd w:val="clear" w:color="auto" w:fill="FFFFFF"/>
                </w:rPr>
                <w:t>§361.5(c)(45)</w:t>
              </w:r>
            </w:hyperlink>
            <w:r w:rsidRPr="00390FE9">
              <w:rPr>
                <w:rStyle w:val="normaltextrun"/>
                <w:shd w:val="clear" w:color="auto" w:fill="FFFFFF"/>
              </w:rPr>
              <w:t xml:space="preserve">, </w:t>
            </w:r>
            <w:hyperlink w:tgtFrame="_blank" w:history="1" w:anchor="p-361.5(c)(6)" r:id="rId13">
              <w:r w:rsidRPr="00390FE9">
                <w:rPr>
                  <w:rStyle w:val="normaltextrun"/>
                  <w:color w:val="9F3223"/>
                  <w:u w:val="single"/>
                  <w:shd w:val="clear" w:color="auto" w:fill="FFFFFF"/>
                </w:rPr>
                <w:t>§361.5(c)(6)</w:t>
              </w:r>
            </w:hyperlink>
            <w:r>
              <w:rPr>
                <w:rStyle w:val="normaltextrun"/>
                <w:shd w:val="clear" w:color="auto" w:fill="FFFFFF"/>
              </w:rPr>
              <w:t xml:space="preserve">, and </w:t>
            </w:r>
            <w:r w:rsidRPr="00390FE9">
              <w:rPr>
                <w:rStyle w:val="normaltextrun"/>
                <w:shd w:val="clear" w:color="auto" w:fill="FFFFFF"/>
              </w:rPr>
              <w:t xml:space="preserve">TWC Rule </w:t>
            </w:r>
            <w:hyperlink w:tgtFrame="_blank" w:history="1" r:id="rId14">
              <w:r w:rsidRPr="00390FE9">
                <w:rPr>
                  <w:rStyle w:val="normaltextrun"/>
                  <w:color w:val="9F3223"/>
                  <w:u w:val="single"/>
                  <w:shd w:val="clear" w:color="auto" w:fill="FFFFFF"/>
                </w:rPr>
                <w:t>§856.56</w:t>
              </w:r>
            </w:hyperlink>
            <w:r w:rsidRPr="00390FE9">
              <w:rPr>
                <w:rStyle w:val="eop"/>
                <w:shd w:val="clear" w:color="auto" w:fill="FFFFFF"/>
              </w:rPr>
              <w:t> </w:t>
            </w:r>
          </w:p>
        </w:tc>
        <w:tc>
          <w:tcPr>
            <w:tcW w:w="1528" w:type="dxa"/>
            <w:tcBorders>
              <w:top w:val="nil"/>
              <w:left w:val="nil"/>
              <w:bottom w:val="single" w:color="auto" w:sz="4" w:space="0"/>
              <w:right w:val="single" w:color="auto" w:sz="4" w:space="0"/>
            </w:tcBorders>
            <w:shd w:val="clear" w:color="auto" w:fill="auto"/>
            <w:noWrap/>
            <w:vAlign w:val="bottom"/>
            <w:hideMark/>
          </w:tcPr>
          <w:p w:rsidRPr="006B351F" w:rsidR="00774352" w:rsidP="00774352" w:rsidRDefault="00774352" w14:paraId="0CF95E51" w14:textId="77777777">
            <w:pPr>
              <w:spacing w:before="0" w:after="0" w:line="240" w:lineRule="auto"/>
              <w:rPr>
                <w:rFonts w:eastAsia="Times New Roman"/>
                <w:color w:val="000000"/>
                <w:kern w:val="0"/>
                <w14:ligatures w14:val="none"/>
              </w:rPr>
            </w:pPr>
            <w:r w:rsidRPr="006B351F">
              <w:rPr>
                <w:rFonts w:eastAsia="Times New Roman"/>
                <w:color w:val="000000"/>
                <w:kern w:val="0"/>
                <w14:ligatures w14:val="none"/>
              </w:rPr>
              <w:t>All TWC-VR staff</w:t>
            </w:r>
          </w:p>
        </w:tc>
        <w:tc>
          <w:tcPr>
            <w:tcW w:w="1217" w:type="dxa"/>
            <w:tcBorders>
              <w:top w:val="nil"/>
              <w:left w:val="nil"/>
              <w:bottom w:val="single" w:color="auto" w:sz="4" w:space="0"/>
              <w:right w:val="single" w:color="auto" w:sz="4" w:space="0"/>
            </w:tcBorders>
            <w:shd w:val="clear" w:color="auto" w:fill="auto"/>
            <w:noWrap/>
            <w:vAlign w:val="bottom"/>
            <w:hideMark/>
          </w:tcPr>
          <w:p w:rsidRPr="006B351F" w:rsidR="00774352" w:rsidP="00774352" w:rsidRDefault="00774352" w14:paraId="55A3FA81" w14:textId="77777777">
            <w:pPr>
              <w:spacing w:before="0" w:after="0" w:line="240" w:lineRule="auto"/>
              <w:rPr>
                <w:rFonts w:eastAsia="Times New Roman"/>
                <w:color w:val="000000"/>
                <w:kern w:val="0"/>
                <w14:ligatures w14:val="none"/>
              </w:rPr>
            </w:pPr>
            <w:r w:rsidRPr="006B351F">
              <w:rPr>
                <w:rFonts w:eastAsia="Times New Roman"/>
                <w:color w:val="000000"/>
                <w:kern w:val="0"/>
                <w:lang w:val="en" w:eastAsia="ja-JP"/>
                <w14:ligatures w14:val="none"/>
              </w:rPr>
              <w:t>9/3/2024</w:t>
            </w:r>
          </w:p>
        </w:tc>
      </w:tr>
    </w:tbl>
    <w:p w:rsidRPr="00AD4C2A" w:rsidR="00995554" w:rsidP="00330015" w:rsidRDefault="00B83A23" w14:paraId="0C6243EA" w14:textId="1B139270">
      <w:pPr>
        <w:pStyle w:val="Heading2"/>
      </w:pPr>
      <w:r w:rsidRPr="00AD4C2A">
        <w:t>PURPOSE</w:t>
      </w:r>
    </w:p>
    <w:p w:rsidRPr="00DC5EBA" w:rsidR="00AE3E47" w:rsidP="00895186" w:rsidRDefault="00AE3E47" w14:paraId="57FCD0A6" w14:textId="62C13788">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rsidRPr="005357AA" w:rsidR="00390FE9" w:rsidP="00390FE9" w:rsidRDefault="00390FE9" w14:paraId="6632D6EB" w14:textId="5A2317C6">
      <w:pPr>
        <w:spacing w:after="240"/>
      </w:pPr>
      <w:r w:rsidRPr="00DC5EBA">
        <w:t>Specifically, the purpose of this policy and these procedures is to ensure adherence to</w:t>
      </w:r>
      <w:r w:rsidRPr="005357AA">
        <w:t xml:space="preserve"> the provision of </w:t>
      </w:r>
      <w:r>
        <w:t>contracted assistive technology</w:t>
      </w:r>
      <w:r w:rsidRPr="005357AA">
        <w:t xml:space="preserve"> </w:t>
      </w:r>
      <w:r w:rsidR="00DC5F72">
        <w:t xml:space="preserve">(AT) </w:t>
      </w:r>
      <w:r w:rsidRPr="005357AA">
        <w:t xml:space="preserve">services for TWC-VR customers who are blind or visually impaired, who need training in safely and effectively navigating different environments. </w:t>
      </w:r>
    </w:p>
    <w:p w:rsidR="00F04098" w:rsidP="0033181C" w:rsidRDefault="00A001F3" w14:paraId="077D4BD0" w14:textId="0E0D9B4E">
      <w:pPr>
        <w:pStyle w:val="Heading2"/>
      </w:pPr>
      <w:r>
        <w:t>DEFINITIONS</w:t>
      </w:r>
    </w:p>
    <w:p w:rsidR="00390FE9" w:rsidP="00390FE9" w:rsidRDefault="00390FE9" w14:paraId="7BBAB392" w14:textId="389E243C">
      <w:pPr>
        <w:rPr>
          <w:rStyle w:val="normaltextrun"/>
          <w:bdr w:val="none" w:color="auto" w:sz="0" w:space="0" w:frame="1"/>
        </w:rPr>
      </w:pPr>
      <w:r>
        <w:rPr>
          <w:u w:val="single"/>
        </w:rPr>
        <w:t>Bilateral Contractor</w:t>
      </w:r>
      <w:r w:rsidRPr="001D091A">
        <w:rPr>
          <w:i/>
          <w:iCs/>
        </w:rPr>
        <w:t>:</w:t>
      </w:r>
      <w:r w:rsidRPr="00555705">
        <w:rPr>
          <w:bdr w:val="none" w:color="auto" w:sz="0" w:space="0" w:frame="1"/>
        </w:rPr>
        <w:t xml:space="preserve"> </w:t>
      </w:r>
      <w:r>
        <w:rPr>
          <w:rStyle w:val="normaltextrun"/>
          <w:bdr w:val="none" w:color="auto" w:sz="0" w:space="0" w:frame="1"/>
        </w:rPr>
        <w:t>A service contractor that agrees to specific duties or deliverables under the terms of a contract with TWC-VR.</w:t>
      </w:r>
    </w:p>
    <w:p w:rsidR="003E07E2" w:rsidP="00390FE9" w:rsidRDefault="003E07E2" w14:paraId="09774CC8" w14:textId="2749D36B">
      <w:pPr>
        <w:rPr>
          <w:u w:val="single"/>
        </w:rPr>
      </w:pPr>
      <w:r w:rsidRPr="00D84F0B">
        <w:rPr>
          <w:rStyle w:val="normaltextrun"/>
          <w:u w:val="single"/>
          <w:bdr w:val="none" w:color="auto" w:sz="0" w:space="0" w:frame="1"/>
        </w:rPr>
        <w:t>Evaluation Products List (EPL)</w:t>
      </w:r>
      <w:r w:rsidRPr="00D84F0B">
        <w:rPr>
          <w:rStyle w:val="normaltextrun"/>
          <w:bdr w:val="none" w:color="auto" w:sz="0" w:space="0" w:frame="1"/>
        </w:rPr>
        <w:t xml:space="preserve">: </w:t>
      </w:r>
      <w:r w:rsidR="00E83F2D">
        <w:rPr>
          <w:rStyle w:val="normaltextrun"/>
          <w:bdr w:val="none" w:color="auto" w:sz="0" w:space="0" w:frame="1"/>
        </w:rPr>
        <w:t xml:space="preserve">A </w:t>
      </w:r>
      <w:r w:rsidRPr="00E83F2D" w:rsidR="00E83F2D">
        <w:rPr>
          <w:rStyle w:val="normaltextrun"/>
          <w:bdr w:val="none" w:color="auto" w:sz="0" w:space="0" w:frame="1"/>
        </w:rPr>
        <w:t xml:space="preserve">resource developed and maintained by the Assistive Technology Unit (ATU) </w:t>
      </w:r>
      <w:r w:rsidR="001D091A">
        <w:rPr>
          <w:rStyle w:val="normaltextrun"/>
          <w:bdr w:val="none" w:color="auto" w:sz="0" w:space="0" w:frame="1"/>
        </w:rPr>
        <w:t xml:space="preserve">that lists the </w:t>
      </w:r>
      <w:r w:rsidRPr="00E83F2D" w:rsidR="00E83F2D">
        <w:rPr>
          <w:rStyle w:val="normaltextrun"/>
          <w:bdr w:val="none" w:color="auto" w:sz="0" w:space="0" w:frame="1"/>
        </w:rPr>
        <w:t xml:space="preserve">products a contracted AT evaluation provider can show a customer during an </w:t>
      </w:r>
      <w:r w:rsidR="001D091A">
        <w:rPr>
          <w:rStyle w:val="normaltextrun"/>
          <w:bdr w:val="none" w:color="auto" w:sz="0" w:space="0" w:frame="1"/>
        </w:rPr>
        <w:t>AT</w:t>
      </w:r>
      <w:r w:rsidRPr="00E83F2D" w:rsidR="00E83F2D">
        <w:rPr>
          <w:rStyle w:val="normaltextrun"/>
          <w:bdr w:val="none" w:color="auto" w:sz="0" w:space="0" w:frame="1"/>
        </w:rPr>
        <w:t xml:space="preserve"> evaluation purchased by TWC-VR</w:t>
      </w:r>
      <w:r w:rsidR="001D091A">
        <w:rPr>
          <w:rStyle w:val="normaltextrun"/>
          <w:bdr w:val="none" w:color="auto" w:sz="0" w:space="0" w:frame="1"/>
        </w:rPr>
        <w:t>; A</w:t>
      </w:r>
      <w:r w:rsidRPr="00E83F2D" w:rsidR="00E83F2D">
        <w:rPr>
          <w:rStyle w:val="normaltextrun"/>
          <w:bdr w:val="none" w:color="auto" w:sz="0" w:space="0" w:frame="1"/>
        </w:rPr>
        <w:t xml:space="preserve">T products </w:t>
      </w:r>
      <w:r w:rsidR="001D091A">
        <w:rPr>
          <w:rStyle w:val="normaltextrun"/>
          <w:bdr w:val="none" w:color="auto" w:sz="0" w:space="0" w:frame="1"/>
        </w:rPr>
        <w:t>on the</w:t>
      </w:r>
      <w:r w:rsidRPr="00E83F2D" w:rsidR="00E83F2D">
        <w:rPr>
          <w:rStyle w:val="normaltextrun"/>
          <w:bdr w:val="none" w:color="auto" w:sz="0" w:space="0" w:frame="1"/>
        </w:rPr>
        <w:t xml:space="preserve"> EPL</w:t>
      </w:r>
      <w:r w:rsidR="001D091A">
        <w:rPr>
          <w:rStyle w:val="normaltextrun"/>
          <w:bdr w:val="none" w:color="auto" w:sz="0" w:space="0" w:frame="1"/>
        </w:rPr>
        <w:t xml:space="preserve"> are</w:t>
      </w:r>
      <w:r w:rsidRPr="00E83F2D" w:rsidR="00E83F2D">
        <w:rPr>
          <w:rStyle w:val="normaltextrun"/>
          <w:bdr w:val="none" w:color="auto" w:sz="0" w:space="0" w:frame="1"/>
        </w:rPr>
        <w:t xml:space="preserve"> based on product performance, best value, ease of use, availability, and other criteria to help customers make informed choices when selecting AT products to support their educational and vocational goals.</w:t>
      </w:r>
    </w:p>
    <w:p w:rsidR="00390FE9" w:rsidP="00390FE9" w:rsidRDefault="00390FE9" w14:paraId="4487EF6F" w14:textId="00948EF9">
      <w:pPr>
        <w:rPr>
          <w:rStyle w:val="normaltextrun"/>
          <w:shd w:val="clear" w:color="auto" w:fill="FFFFFF"/>
        </w:rPr>
      </w:pPr>
      <w:r>
        <w:rPr>
          <w:u w:val="single"/>
        </w:rPr>
        <w:t>Informed Choice</w:t>
      </w:r>
      <w:r w:rsidRPr="00AD0267">
        <w:t xml:space="preserve">: </w:t>
      </w:r>
      <w:r>
        <w:rPr>
          <w:rStyle w:val="normaltextrun"/>
          <w:shd w:val="clear" w:color="auto" w:fill="FFFFFF"/>
        </w:rPr>
        <w:t xml:space="preserve">The means by which a customer chooses their rehabilitation path, from options based on their needs and circumstances and the TWC-VR rules, as it relates to choosing </w:t>
      </w:r>
      <w:r w:rsidR="001D091A">
        <w:rPr>
          <w:rStyle w:val="normaltextrun"/>
          <w:shd w:val="clear" w:color="auto" w:fill="FFFFFF"/>
        </w:rPr>
        <w:t xml:space="preserve">AT </w:t>
      </w:r>
      <w:r w:rsidR="00AD0267">
        <w:rPr>
          <w:rStyle w:val="normaltextrun"/>
          <w:shd w:val="clear" w:color="auto" w:fill="FFFFFF"/>
        </w:rPr>
        <w:t>services</w:t>
      </w:r>
      <w:r w:rsidR="001D091A">
        <w:rPr>
          <w:rStyle w:val="normaltextrun"/>
          <w:shd w:val="clear" w:color="auto" w:fill="FFFFFF"/>
        </w:rPr>
        <w:t xml:space="preserve"> to </w:t>
      </w:r>
      <w:r w:rsidR="007E0CD6">
        <w:rPr>
          <w:rStyle w:val="normaltextrun"/>
          <w:shd w:val="clear" w:color="auto" w:fill="FFFFFF"/>
        </w:rPr>
        <w:t>meet their needs</w:t>
      </w:r>
      <w:r>
        <w:rPr>
          <w:rStyle w:val="normaltextrun"/>
          <w:shd w:val="clear" w:color="auto" w:fill="FFFFFF"/>
        </w:rPr>
        <w:t>.</w:t>
      </w:r>
    </w:p>
    <w:p w:rsidR="00A001F3" w:rsidP="0033181C" w:rsidRDefault="00D5593A" w14:paraId="4E38E04F" w14:textId="71203D30">
      <w:pPr>
        <w:pStyle w:val="Heading2"/>
      </w:pPr>
      <w:r>
        <w:t>POLICY</w:t>
      </w:r>
    </w:p>
    <w:p w:rsidRPr="00FA3AD4" w:rsidR="00AE3E47" w:rsidP="00FA3AD4" w:rsidRDefault="00A70A13" w14:paraId="6D9D53FA" w14:textId="67AC12AE">
      <w:pPr>
        <w:pStyle w:val="Heading3"/>
      </w:pPr>
      <w:r w:rsidRPr="00FA3AD4">
        <w:t>General Overview</w:t>
      </w:r>
    </w:p>
    <w:p w:rsidR="00DC5F72" w:rsidP="007479A4" w:rsidRDefault="00DC5F72" w14:paraId="356F2EC7" w14:textId="7A5E8D7B">
      <w:bookmarkStart w:name="_Hlk172473981" w:id="0"/>
      <w:r>
        <w:t>Contracted AT ser</w:t>
      </w:r>
      <w:r w:rsidRPr="00AF2937">
        <w:t xml:space="preserve">vices are for customers with visual impairments and include AT baseline and post-training assessments, AT evaluation, and AT training. These services help a customer who is blind or has a significant visual impairment make informed choices about which AT products meet </w:t>
      </w:r>
      <w:r>
        <w:t>their needs</w:t>
      </w:r>
      <w:r w:rsidRPr="00AF2937">
        <w:t xml:space="preserve"> and how to use them.</w:t>
      </w:r>
    </w:p>
    <w:p w:rsidR="00FA749A" w:rsidP="007479A4" w:rsidRDefault="00FA749A" w14:paraId="56C2A27E" w14:textId="760D5F56">
      <w:pPr>
        <w:pStyle w:val="ListBulleted"/>
        <w:rPr>
          <w:rStyle w:val="normaltextrun"/>
          <w:shd w:val="clear" w:color="auto" w:fill="FFFFFF"/>
        </w:rPr>
      </w:pPr>
      <w:r w:rsidRPr="007479A4">
        <w:rPr>
          <w:u w:val="single"/>
        </w:rPr>
        <w:t>AT Baseline and Post-Training Assessments</w:t>
      </w:r>
      <w:r>
        <w:t xml:space="preserve">: These assessments </w:t>
      </w:r>
      <w:r>
        <w:rPr>
          <w:rStyle w:val="normaltextrun"/>
          <w:shd w:val="clear" w:color="auto" w:fill="FFFFFF"/>
        </w:rPr>
        <w:t>p</w:t>
      </w:r>
      <w:r w:rsidRPr="00BE613E">
        <w:rPr>
          <w:rStyle w:val="normaltextrun"/>
          <w:shd w:val="clear" w:color="auto" w:fill="FFFFFF"/>
        </w:rPr>
        <w:t xml:space="preserve">rovide a customer </w:t>
      </w:r>
      <w:r>
        <w:rPr>
          <w:rStyle w:val="normaltextrun"/>
          <w:shd w:val="clear" w:color="auto" w:fill="FFFFFF"/>
        </w:rPr>
        <w:t>the</w:t>
      </w:r>
      <w:r w:rsidRPr="00BE613E">
        <w:rPr>
          <w:rStyle w:val="normaltextrun"/>
          <w:shd w:val="clear" w:color="auto" w:fill="FFFFFF"/>
        </w:rPr>
        <w:t xml:space="preserve"> opportunity to compare AT products under the unbiased guidance of an AT evaluator</w:t>
      </w:r>
      <w:r>
        <w:rPr>
          <w:rStyle w:val="normaltextrun"/>
          <w:shd w:val="clear" w:color="auto" w:fill="FFFFFF"/>
        </w:rPr>
        <w:t>.</w:t>
      </w:r>
      <w:r w:rsidR="007479A4">
        <w:rPr>
          <w:rStyle w:val="normaltextrun"/>
          <w:shd w:val="clear" w:color="auto" w:fill="FFFFFF"/>
        </w:rPr>
        <w:t xml:space="preserve"> The assessments</w:t>
      </w:r>
      <w:r w:rsidRPr="00BE613E">
        <w:rPr>
          <w:rStyle w:val="normaltextrun"/>
          <w:shd w:val="clear" w:color="auto" w:fill="FFFFFF"/>
        </w:rPr>
        <w:t xml:space="preserve"> enable the customer to make informed choices about which products might best help the</w:t>
      </w:r>
      <w:r>
        <w:rPr>
          <w:rStyle w:val="normaltextrun"/>
          <w:shd w:val="clear" w:color="auto" w:fill="FFFFFF"/>
        </w:rPr>
        <w:t xml:space="preserve">m </w:t>
      </w:r>
      <w:r w:rsidRPr="00BE613E">
        <w:rPr>
          <w:rStyle w:val="normaltextrun"/>
          <w:shd w:val="clear" w:color="auto" w:fill="FFFFFF"/>
        </w:rPr>
        <w:t>succeed in work, school, or vocational training.</w:t>
      </w:r>
    </w:p>
    <w:p w:rsidR="007479A4" w:rsidP="007479A4" w:rsidRDefault="007479A4" w14:paraId="0FCBF21F" w14:textId="77777777">
      <w:pPr>
        <w:pStyle w:val="ListBulleted"/>
        <w:numPr>
          <w:ilvl w:val="0"/>
          <w:numId w:val="0"/>
        </w:numPr>
        <w:ind w:left="720"/>
        <w:rPr>
          <w:rStyle w:val="normaltextrun"/>
          <w:shd w:val="clear" w:color="auto" w:fill="FFFFFF"/>
        </w:rPr>
      </w:pPr>
      <w:r w:rsidRPr="009A1DE8">
        <w:rPr>
          <w:rStyle w:val="normaltextrun"/>
          <w:shd w:val="clear" w:color="auto" w:fill="FFFFFF"/>
        </w:rPr>
        <w:t>The results of the baseline assessment help the AT trainer modify training to meet the customer’s unique training needs. Combined with the post-training assessment, it provides a point of comparison to measure the customer’s progress. An AT evaluator can also use the results of a baseline assessment to recommend training</w:t>
      </w:r>
      <w:r>
        <w:rPr>
          <w:rStyle w:val="normaltextrun"/>
          <w:shd w:val="clear" w:color="auto" w:fill="FFFFFF"/>
        </w:rPr>
        <w:t>.</w:t>
      </w:r>
    </w:p>
    <w:p w:rsidRPr="00BE613E" w:rsidR="007479A4" w:rsidP="007479A4" w:rsidRDefault="007479A4" w14:paraId="25B085DE" w14:textId="0089F383">
      <w:pPr>
        <w:pStyle w:val="ListBulleted"/>
        <w:rPr>
          <w:rStyle w:val="normaltextrun"/>
          <w:shd w:val="clear" w:color="auto" w:fill="FFFFFF"/>
        </w:rPr>
      </w:pPr>
      <w:r w:rsidRPr="007479A4">
        <w:rPr>
          <w:rStyle w:val="normaltextrun"/>
          <w:u w:val="single"/>
          <w:shd w:val="clear" w:color="auto" w:fill="FFFFFF"/>
        </w:rPr>
        <w:t>AT Evaluations</w:t>
      </w:r>
      <w:r>
        <w:rPr>
          <w:rStyle w:val="normaltextrun"/>
          <w:shd w:val="clear" w:color="auto" w:fill="FFFFFF"/>
        </w:rPr>
        <w:t>: Much like the AT baseline and post-training assessment, a</w:t>
      </w:r>
      <w:r w:rsidRPr="00BE613E">
        <w:rPr>
          <w:rStyle w:val="normaltextrun"/>
          <w:shd w:val="clear" w:color="auto" w:fill="FFFFFF"/>
        </w:rPr>
        <w:t xml:space="preserve">n AT evaluation </w:t>
      </w:r>
      <w:r>
        <w:rPr>
          <w:rStyle w:val="normaltextrun"/>
          <w:shd w:val="clear" w:color="auto" w:fill="FFFFFF"/>
        </w:rPr>
        <w:t xml:space="preserve">also </w:t>
      </w:r>
      <w:r w:rsidRPr="00BE613E">
        <w:rPr>
          <w:rStyle w:val="normaltextrun"/>
          <w:shd w:val="clear" w:color="auto" w:fill="FFFFFF"/>
        </w:rPr>
        <w:t xml:space="preserve">provides a VR customer </w:t>
      </w:r>
      <w:r>
        <w:rPr>
          <w:rStyle w:val="normaltextrun"/>
          <w:shd w:val="clear" w:color="auto" w:fill="FFFFFF"/>
        </w:rPr>
        <w:t>the</w:t>
      </w:r>
      <w:r w:rsidRPr="00BE613E">
        <w:rPr>
          <w:rStyle w:val="normaltextrun"/>
          <w:shd w:val="clear" w:color="auto" w:fill="FFFFFF"/>
        </w:rPr>
        <w:t xml:space="preserve"> opportunity to compare AT products</w:t>
      </w:r>
      <w:r>
        <w:rPr>
          <w:rStyle w:val="normaltextrun"/>
          <w:shd w:val="clear" w:color="auto" w:fill="FFFFFF"/>
        </w:rPr>
        <w:t>, which allows them</w:t>
      </w:r>
      <w:r w:rsidRPr="00BE613E">
        <w:rPr>
          <w:rStyle w:val="normaltextrun"/>
          <w:shd w:val="clear" w:color="auto" w:fill="FFFFFF"/>
        </w:rPr>
        <w:t xml:space="preserve"> to make informed choices about which products might best help the</w:t>
      </w:r>
      <w:r>
        <w:rPr>
          <w:rStyle w:val="normaltextrun"/>
          <w:shd w:val="clear" w:color="auto" w:fill="FFFFFF"/>
        </w:rPr>
        <w:t xml:space="preserve">m </w:t>
      </w:r>
      <w:r w:rsidRPr="00BE613E">
        <w:rPr>
          <w:rStyle w:val="normaltextrun"/>
          <w:shd w:val="clear" w:color="auto" w:fill="FFFFFF"/>
        </w:rPr>
        <w:t>succeed.</w:t>
      </w:r>
    </w:p>
    <w:p w:rsidRPr="00BE613E" w:rsidR="007479A4" w:rsidP="007479A4" w:rsidRDefault="007479A4" w14:paraId="000C6587" w14:textId="426D2A2F">
      <w:pPr>
        <w:pStyle w:val="ListBulleted"/>
        <w:numPr>
          <w:ilvl w:val="0"/>
          <w:numId w:val="0"/>
        </w:numPr>
        <w:ind w:left="720"/>
        <w:rPr>
          <w:rStyle w:val="normaltextrun"/>
          <w:shd w:val="clear" w:color="auto" w:fill="FFFFFF"/>
        </w:rPr>
      </w:pPr>
      <w:r w:rsidRPr="00BE613E">
        <w:rPr>
          <w:rStyle w:val="normaltextrun"/>
          <w:shd w:val="clear" w:color="auto" w:fill="FFFFFF"/>
        </w:rPr>
        <w:t>An AT evaluation must include</w:t>
      </w:r>
      <w:r>
        <w:rPr>
          <w:rStyle w:val="normaltextrun"/>
          <w:shd w:val="clear" w:color="auto" w:fill="FFFFFF"/>
        </w:rPr>
        <w:t xml:space="preserve"> the following</w:t>
      </w:r>
      <w:r w:rsidRPr="00BE613E">
        <w:rPr>
          <w:rStyle w:val="normaltextrun"/>
          <w:shd w:val="clear" w:color="auto" w:fill="FFFFFF"/>
        </w:rPr>
        <w:t xml:space="preserve">: </w:t>
      </w:r>
    </w:p>
    <w:p w:rsidRPr="00BE613E" w:rsidR="007479A4" w:rsidP="007479A4" w:rsidRDefault="007479A4" w14:paraId="769F9148" w14:textId="5CDE128B">
      <w:pPr>
        <w:pStyle w:val="ListBulleted"/>
        <w:numPr>
          <w:ilvl w:val="1"/>
          <w:numId w:val="35"/>
        </w:numPr>
        <w:rPr>
          <w:rStyle w:val="normaltextrun"/>
          <w:shd w:val="clear" w:color="auto" w:fill="FFFFFF"/>
        </w:rPr>
      </w:pPr>
      <w:r>
        <w:rPr>
          <w:rStyle w:val="normaltextrun"/>
          <w:shd w:val="clear" w:color="auto" w:fill="FFFFFF"/>
        </w:rPr>
        <w:t>A</w:t>
      </w:r>
      <w:r w:rsidRPr="00BE613E">
        <w:rPr>
          <w:rStyle w:val="normaltextrun"/>
          <w:shd w:val="clear" w:color="auto" w:fill="FFFFFF"/>
        </w:rPr>
        <w:t>n interview</w:t>
      </w:r>
      <w:r>
        <w:rPr>
          <w:rStyle w:val="normaltextrun"/>
          <w:shd w:val="clear" w:color="auto" w:fill="FFFFFF"/>
        </w:rPr>
        <w:t>;</w:t>
      </w:r>
    </w:p>
    <w:p w:rsidRPr="00BE613E" w:rsidR="007479A4" w:rsidP="007479A4" w:rsidRDefault="007479A4" w14:paraId="62955B8F" w14:textId="0CAAC0CC">
      <w:pPr>
        <w:pStyle w:val="ListBulleted"/>
        <w:numPr>
          <w:ilvl w:val="1"/>
          <w:numId w:val="35"/>
        </w:numPr>
        <w:rPr>
          <w:rStyle w:val="normaltextrun"/>
          <w:shd w:val="clear" w:color="auto" w:fill="FFFFFF"/>
        </w:rPr>
      </w:pPr>
      <w:r>
        <w:rPr>
          <w:rStyle w:val="normaltextrun"/>
          <w:shd w:val="clear" w:color="auto" w:fill="FFFFFF"/>
        </w:rPr>
        <w:t>A</w:t>
      </w:r>
      <w:r w:rsidRPr="00BE613E">
        <w:rPr>
          <w:rStyle w:val="normaltextrun"/>
          <w:shd w:val="clear" w:color="auto" w:fill="FFFFFF"/>
        </w:rPr>
        <w:t>n assessment</w:t>
      </w:r>
      <w:r>
        <w:rPr>
          <w:rStyle w:val="normaltextrun"/>
          <w:shd w:val="clear" w:color="auto" w:fill="FFFFFF"/>
        </w:rPr>
        <w:t>;</w:t>
      </w:r>
    </w:p>
    <w:p w:rsidRPr="00BE613E" w:rsidR="007479A4" w:rsidP="007479A4" w:rsidRDefault="007479A4" w14:paraId="16E673DD" w14:textId="1CA982B9">
      <w:pPr>
        <w:pStyle w:val="ListBulleted"/>
        <w:numPr>
          <w:ilvl w:val="1"/>
          <w:numId w:val="35"/>
        </w:numPr>
        <w:rPr>
          <w:rStyle w:val="normaltextrun"/>
          <w:shd w:val="clear" w:color="auto" w:fill="FFFFFF"/>
        </w:rPr>
      </w:pPr>
      <w:r>
        <w:rPr>
          <w:rStyle w:val="normaltextrun"/>
          <w:shd w:val="clear" w:color="auto" w:fill="FFFFFF"/>
        </w:rPr>
        <w:t>A</w:t>
      </w:r>
      <w:r w:rsidRPr="00BE613E">
        <w:rPr>
          <w:rStyle w:val="normaltextrun"/>
          <w:shd w:val="clear" w:color="auto" w:fill="FFFFFF"/>
        </w:rPr>
        <w:t xml:space="preserve"> post-evaluation discussion, and </w:t>
      </w:r>
    </w:p>
    <w:p w:rsidRPr="00BE613E" w:rsidR="007479A4" w:rsidP="007479A4" w:rsidRDefault="007479A4" w14:paraId="21F7A2E1" w14:textId="5E6837DA">
      <w:pPr>
        <w:pStyle w:val="ListBulleted"/>
        <w:numPr>
          <w:ilvl w:val="1"/>
          <w:numId w:val="35"/>
        </w:numPr>
        <w:rPr>
          <w:rStyle w:val="normaltextrun"/>
          <w:shd w:val="clear" w:color="auto" w:fill="FFFFFF"/>
        </w:rPr>
      </w:pPr>
      <w:r>
        <w:rPr>
          <w:rStyle w:val="normaltextrun"/>
          <w:shd w:val="clear" w:color="auto" w:fill="FFFFFF"/>
        </w:rPr>
        <w:t>D</w:t>
      </w:r>
      <w:r w:rsidRPr="00BE613E">
        <w:rPr>
          <w:rStyle w:val="normaltextrun"/>
          <w:shd w:val="clear" w:color="auto" w:fill="FFFFFF"/>
        </w:rPr>
        <w:t>ocumentation.</w:t>
      </w:r>
    </w:p>
    <w:p w:rsidR="007479A4" w:rsidP="00AD0267" w:rsidRDefault="007479A4" w14:paraId="3430510E" w14:textId="77777777">
      <w:pPr>
        <w:pStyle w:val="ListBulleted"/>
        <w:numPr>
          <w:ilvl w:val="0"/>
          <w:numId w:val="0"/>
        </w:numPr>
        <w:ind w:left="720"/>
        <w:rPr>
          <w:rStyle w:val="normaltextrun"/>
          <w:shd w:val="clear" w:color="auto" w:fill="FFFFFF"/>
        </w:rPr>
      </w:pPr>
      <w:r w:rsidRPr="00BE613E">
        <w:rPr>
          <w:rStyle w:val="normaltextrun"/>
          <w:shd w:val="clear" w:color="auto" w:fill="FFFFFF"/>
        </w:rPr>
        <w:t>A baseline assessment is not required for an AT evaluation.</w:t>
      </w:r>
    </w:p>
    <w:p w:rsidR="007479A4" w:rsidP="007479A4" w:rsidRDefault="007479A4" w14:paraId="310FB0C7" w14:textId="18669695">
      <w:pPr>
        <w:pStyle w:val="ListBulleted"/>
        <w:rPr>
          <w:rStyle w:val="normaltextrun"/>
          <w:shd w:val="clear" w:color="auto" w:fill="FFFFFF"/>
        </w:rPr>
      </w:pPr>
      <w:r w:rsidRPr="007479A4">
        <w:rPr>
          <w:rStyle w:val="normaltextrun"/>
          <w:u w:val="single"/>
          <w:shd w:val="clear" w:color="auto" w:fill="FFFFFF"/>
        </w:rPr>
        <w:t>AT Training</w:t>
      </w:r>
      <w:r>
        <w:rPr>
          <w:rStyle w:val="normaltextrun"/>
          <w:shd w:val="clear" w:color="auto" w:fill="FFFFFF"/>
        </w:rPr>
        <w:t xml:space="preserve">: AT </w:t>
      </w:r>
      <w:r w:rsidR="00A8474E">
        <w:rPr>
          <w:rStyle w:val="normaltextrun"/>
          <w:shd w:val="clear" w:color="auto" w:fill="FFFFFF"/>
        </w:rPr>
        <w:t>t</w:t>
      </w:r>
      <w:r>
        <w:rPr>
          <w:rStyle w:val="normaltextrun"/>
          <w:shd w:val="clear" w:color="auto" w:fill="FFFFFF"/>
        </w:rPr>
        <w:t>raining</w:t>
      </w:r>
      <w:r w:rsidRPr="007D2915">
        <w:rPr>
          <w:rStyle w:val="normaltextrun"/>
          <w:shd w:val="clear" w:color="auto" w:fill="FFFFFF"/>
        </w:rPr>
        <w:t xml:space="preserve"> is a service provided by an AT trainer who teaches a customer how to use AT products, measures the customer’s progress, and reports the results of the training to the customer’s VR </w:t>
      </w:r>
      <w:r>
        <w:rPr>
          <w:rStyle w:val="normaltextrun"/>
          <w:shd w:val="clear" w:color="auto" w:fill="FFFFFF"/>
        </w:rPr>
        <w:t>C</w:t>
      </w:r>
      <w:r w:rsidRPr="007D2915">
        <w:rPr>
          <w:rStyle w:val="normaltextrun"/>
          <w:shd w:val="clear" w:color="auto" w:fill="FFFFFF"/>
        </w:rPr>
        <w:t xml:space="preserve">ounselor. AT training </w:t>
      </w:r>
      <w:r>
        <w:rPr>
          <w:rStyle w:val="normaltextrun"/>
          <w:shd w:val="clear" w:color="auto" w:fill="FFFFFF"/>
        </w:rPr>
        <w:t>teaches</w:t>
      </w:r>
      <w:r w:rsidRPr="007D2915">
        <w:rPr>
          <w:rStyle w:val="normaltextrun"/>
          <w:shd w:val="clear" w:color="auto" w:fill="FFFFFF"/>
        </w:rPr>
        <w:t xml:space="preserve"> a customer how to use specialized equipment, devices, and software designed specifically to mitigate the effects of significant visual impairment.</w:t>
      </w:r>
    </w:p>
    <w:p w:rsidR="007479A4" w:rsidP="007479A4" w:rsidRDefault="007479A4" w14:paraId="41FD953D" w14:textId="044AF64D">
      <w:pPr>
        <w:pStyle w:val="ListBulleted"/>
        <w:numPr>
          <w:ilvl w:val="0"/>
          <w:numId w:val="0"/>
        </w:numPr>
        <w:ind w:left="720"/>
      </w:pPr>
      <w:r>
        <w:t>AT training includes the following:</w:t>
      </w:r>
    </w:p>
    <w:p w:rsidR="007479A4" w:rsidP="007479A4" w:rsidRDefault="007479A4" w14:paraId="385321EC" w14:textId="0DD5FD81">
      <w:pPr>
        <w:pStyle w:val="ListBulleted"/>
        <w:numPr>
          <w:ilvl w:val="1"/>
          <w:numId w:val="35"/>
        </w:numPr>
      </w:pPr>
      <w:r>
        <w:t>A baseline assessment;</w:t>
      </w:r>
    </w:p>
    <w:p w:rsidR="007479A4" w:rsidP="007479A4" w:rsidRDefault="007479A4" w14:paraId="68492FA0" w14:textId="3074529C">
      <w:pPr>
        <w:pStyle w:val="ListBulleted"/>
        <w:numPr>
          <w:ilvl w:val="1"/>
          <w:numId w:val="35"/>
        </w:numPr>
      </w:pPr>
      <w:r>
        <w:t>Planning;</w:t>
      </w:r>
    </w:p>
    <w:p w:rsidR="007479A4" w:rsidP="007479A4" w:rsidRDefault="007479A4" w14:paraId="5AB5059C" w14:textId="056922AD">
      <w:pPr>
        <w:pStyle w:val="ListBulleted"/>
        <w:numPr>
          <w:ilvl w:val="1"/>
          <w:numId w:val="35"/>
        </w:numPr>
      </w:pPr>
      <w:r>
        <w:t>Training sessions with the customer;</w:t>
      </w:r>
    </w:p>
    <w:p w:rsidR="007479A4" w:rsidP="007479A4" w:rsidRDefault="007479A4" w14:paraId="6DA50E81" w14:textId="61D10EA2">
      <w:pPr>
        <w:pStyle w:val="ListBulleted"/>
        <w:numPr>
          <w:ilvl w:val="1"/>
          <w:numId w:val="35"/>
        </w:numPr>
      </w:pPr>
      <w:r>
        <w:t>Monthly reporting;</w:t>
      </w:r>
    </w:p>
    <w:p w:rsidR="007479A4" w:rsidP="007479A4" w:rsidRDefault="007479A4" w14:paraId="702A6D16" w14:textId="23AB9E6C">
      <w:pPr>
        <w:pStyle w:val="ListBulleted"/>
        <w:numPr>
          <w:ilvl w:val="1"/>
          <w:numId w:val="35"/>
        </w:numPr>
      </w:pPr>
      <w:r>
        <w:t>A post-training assessment; and</w:t>
      </w:r>
    </w:p>
    <w:p w:rsidRPr="003E07E2" w:rsidR="00FA749A" w:rsidP="003E07E2" w:rsidRDefault="007479A4" w14:paraId="13D5A6BA" w14:textId="3B4F54BD">
      <w:pPr>
        <w:pStyle w:val="ListBulleted"/>
        <w:numPr>
          <w:ilvl w:val="1"/>
          <w:numId w:val="35"/>
        </w:numPr>
      </w:pPr>
      <w:r>
        <w:t>Final training reporting.</w:t>
      </w:r>
    </w:p>
    <w:p w:rsidR="00DC5F72" w:rsidP="00D8295F" w:rsidRDefault="00DC5F72" w14:paraId="14389A5C" w14:textId="042C3662">
      <w:pPr>
        <w:pStyle w:val="Heading3"/>
      </w:pPr>
      <w:r>
        <w:t xml:space="preserve">Contracted AT </w:t>
      </w:r>
      <w:r w:rsidR="00D8295F">
        <w:t>S</w:t>
      </w:r>
      <w:r>
        <w:t xml:space="preserve">ervices </w:t>
      </w:r>
      <w:r w:rsidRPr="0070576F">
        <w:t>Parameters</w:t>
      </w:r>
    </w:p>
    <w:p w:rsidR="00DC5F72" w:rsidP="00DC5F72" w:rsidRDefault="00DC5F72" w14:paraId="05626788" w14:textId="6C222376">
      <w:pPr>
        <w:pStyle w:val="ListParagraph"/>
        <w:numPr>
          <w:ilvl w:val="0"/>
          <w:numId w:val="0"/>
        </w:numPr>
      </w:pPr>
      <w:r w:rsidRPr="00D03BDB">
        <w:t xml:space="preserve">AT services begin </w:t>
      </w:r>
      <w:r w:rsidR="007E0CD6">
        <w:t xml:space="preserve">with </w:t>
      </w:r>
      <w:r>
        <w:t>a baseline assessment when purchasing training services.</w:t>
      </w:r>
    </w:p>
    <w:p w:rsidR="00DC5F72" w:rsidP="00DC5F72" w:rsidRDefault="007E0CD6" w14:paraId="2B2A7AB7" w14:textId="32AB7F03">
      <w:pPr>
        <w:pStyle w:val="ListBulleted"/>
      </w:pPr>
      <w:r>
        <w:t>Blind or Visually Impaired (</w:t>
      </w:r>
      <w:r w:rsidRPr="00467440" w:rsidR="00DC5F72">
        <w:t>BVI</w:t>
      </w:r>
      <w:r>
        <w:t xml:space="preserve">) </w:t>
      </w:r>
      <w:r w:rsidRPr="00467440" w:rsidR="00DC5F72">
        <w:t>services can be provided before and after a customer is receiving services in an IPE. Once the customer has an IPE, all BVI services must be included in the IPE.</w:t>
      </w:r>
    </w:p>
    <w:p w:rsidR="00DC5F72" w:rsidP="00DC5F72" w:rsidRDefault="00DC5F72" w14:paraId="17B27BB3" w14:textId="7C6F7BD2">
      <w:pPr>
        <w:pStyle w:val="ListBulleted"/>
      </w:pPr>
      <w:r>
        <w:t>AT services not provided by TWC-VR staff are purchased from a bilateral contractor.</w:t>
      </w:r>
    </w:p>
    <w:p w:rsidR="00DC5F72" w:rsidP="00DC5F72" w:rsidRDefault="00DC5F72" w14:paraId="354044DD" w14:textId="41CF7BD9">
      <w:pPr>
        <w:pStyle w:val="ListBulleted"/>
      </w:pPr>
      <w:r>
        <w:t xml:space="preserve">AT </w:t>
      </w:r>
      <w:r w:rsidR="00B71597">
        <w:t>e</w:t>
      </w:r>
      <w:r>
        <w:t xml:space="preserve">valuation and </w:t>
      </w:r>
      <w:r w:rsidR="00B71597">
        <w:t>k</w:t>
      </w:r>
      <w:r>
        <w:t>eyboarding must be provided in person.</w:t>
      </w:r>
      <w:r w:rsidR="003E07E2">
        <w:t xml:space="preserve"> </w:t>
      </w:r>
      <w:r>
        <w:t xml:space="preserve">All other AT services may be provided remotely as indicated on the </w:t>
      </w:r>
      <w:r>
        <w:rPr>
          <w:i/>
          <w:iCs/>
        </w:rPr>
        <w:t>Assistive Technology Services for Customers with visual Impairments Referral (VR1884)</w:t>
      </w:r>
      <w:r w:rsidR="003E07E2">
        <w:t>.</w:t>
      </w:r>
    </w:p>
    <w:p w:rsidRPr="008D0F56" w:rsidR="00DC5F72" w:rsidP="00DC5F72" w:rsidRDefault="00DC5F72" w14:paraId="7D9EAD05" w14:textId="485FEED0">
      <w:pPr>
        <w:pStyle w:val="ListBulleted"/>
      </w:pPr>
      <w:r>
        <w:rPr>
          <w:rFonts w:eastAsia="Calibri"/>
        </w:rPr>
        <w:t>AT baseline assessment</w:t>
      </w:r>
      <w:r w:rsidR="003E07E2">
        <w:rPr>
          <w:rFonts w:eastAsia="Calibri"/>
        </w:rPr>
        <w:t>s</w:t>
      </w:r>
      <w:r>
        <w:rPr>
          <w:rFonts w:eastAsia="Calibri"/>
        </w:rPr>
        <w:t xml:space="preserve"> must be purchased when also purchasing training services.  However, the baseline assessment can also be purchased as a separate service without purchasing other </w:t>
      </w:r>
      <w:r w:rsidR="003E07E2">
        <w:rPr>
          <w:rFonts w:eastAsia="Calibri"/>
        </w:rPr>
        <w:t xml:space="preserve">AT </w:t>
      </w:r>
      <w:r>
        <w:rPr>
          <w:rFonts w:eastAsia="Calibri"/>
        </w:rPr>
        <w:t>services</w:t>
      </w:r>
      <w:r w:rsidR="003E07E2">
        <w:rPr>
          <w:rFonts w:eastAsia="Calibri"/>
        </w:rPr>
        <w:t>.</w:t>
      </w:r>
    </w:p>
    <w:p w:rsidRPr="008D6638" w:rsidR="00DC5F72" w:rsidP="00DC5F72" w:rsidRDefault="00DC5F72" w14:paraId="53AA48D6" w14:textId="177C5EB9">
      <w:pPr>
        <w:pStyle w:val="ListBulleted"/>
      </w:pPr>
      <w:r w:rsidRPr="008D6638">
        <w:rPr>
          <w:rFonts w:eastAsia="Calibri"/>
        </w:rPr>
        <w:t xml:space="preserve">An </w:t>
      </w:r>
      <w:r>
        <w:rPr>
          <w:rFonts w:eastAsia="Calibri"/>
        </w:rPr>
        <w:t xml:space="preserve">AT </w:t>
      </w:r>
      <w:r w:rsidRPr="008D6638">
        <w:rPr>
          <w:rFonts w:eastAsia="Calibri"/>
        </w:rPr>
        <w:t xml:space="preserve">assessment is an outcome-based service. All topics in the service description and service authorization </w:t>
      </w:r>
      <w:r w:rsidR="003E07E2">
        <w:rPr>
          <w:rFonts w:eastAsia="Calibri"/>
        </w:rPr>
        <w:t xml:space="preserve">(SA) </w:t>
      </w:r>
      <w:r w:rsidRPr="008D6638">
        <w:rPr>
          <w:rFonts w:eastAsia="Calibri"/>
        </w:rPr>
        <w:t>must be addressed.</w:t>
      </w:r>
      <w:r w:rsidRPr="00992765">
        <w:rPr>
          <w:rFonts w:eastAsia="Calibri"/>
        </w:rPr>
        <w:t xml:space="preserve"> </w:t>
      </w:r>
      <w:r w:rsidR="003E07E2">
        <w:rPr>
          <w:rFonts w:eastAsia="Calibri"/>
        </w:rPr>
        <w:t xml:space="preserve">A </w:t>
      </w:r>
      <w:r w:rsidRPr="008D6638">
        <w:rPr>
          <w:rFonts w:eastAsia="Calibri"/>
        </w:rPr>
        <w:t xml:space="preserve">VR </w:t>
      </w:r>
      <w:r w:rsidR="003E07E2">
        <w:rPr>
          <w:rFonts w:eastAsia="Calibri"/>
        </w:rPr>
        <w:t>C</w:t>
      </w:r>
      <w:r w:rsidRPr="008D6638">
        <w:rPr>
          <w:rFonts w:eastAsia="Calibri"/>
        </w:rPr>
        <w:t xml:space="preserve">ounselor </w:t>
      </w:r>
      <w:r w:rsidR="00EA1873">
        <w:rPr>
          <w:rFonts w:eastAsia="Calibri"/>
        </w:rPr>
        <w:t xml:space="preserve">or OIB Worker </w:t>
      </w:r>
      <w:r w:rsidRPr="008D6638">
        <w:rPr>
          <w:rFonts w:eastAsia="Calibri"/>
        </w:rPr>
        <w:t>cannot pay for incomplete services.</w:t>
      </w:r>
    </w:p>
    <w:p w:rsidRPr="00E90486" w:rsidR="00DC5F72" w:rsidP="00E90486" w:rsidRDefault="003E07E2" w14:paraId="46B91A66" w14:textId="56DEBF0D">
      <w:pPr>
        <w:pStyle w:val="ListBulleted"/>
        <w:rPr>
          <w:rFonts w:eastAsia="Calibri"/>
        </w:rPr>
      </w:pPr>
      <w:r>
        <w:rPr>
          <w:rFonts w:eastAsia="Calibri"/>
        </w:rPr>
        <w:t xml:space="preserve">An </w:t>
      </w:r>
      <w:r w:rsidR="00DC5F72">
        <w:rPr>
          <w:rFonts w:eastAsia="Calibri"/>
        </w:rPr>
        <w:t xml:space="preserve">AT evaluator or AT trainer must maintain </w:t>
      </w:r>
      <w:r>
        <w:rPr>
          <w:rFonts w:eastAsia="Calibri"/>
        </w:rPr>
        <w:t xml:space="preserve">a </w:t>
      </w:r>
      <w:r w:rsidRPr="00E90486" w:rsidR="00E90486">
        <w:rPr>
          <w:rFonts w:eastAsia="Calibri"/>
        </w:rPr>
        <w:t>one-to-one ratio of customer to AT trainer/evaluator</w:t>
      </w:r>
      <w:r w:rsidR="00B71597">
        <w:rPr>
          <w:rFonts w:eastAsia="Calibri"/>
        </w:rPr>
        <w:t>.</w:t>
      </w:r>
    </w:p>
    <w:p w:rsidR="00DC5F72" w:rsidP="00DC5F72" w:rsidRDefault="00DC5F72" w14:paraId="4636A108" w14:textId="77777777">
      <w:pPr>
        <w:pStyle w:val="ListBulleted"/>
      </w:pPr>
      <w:r w:rsidRPr="00B84439">
        <w:t>An AT trainer cannot provide more than eight hours of training per day per customer.</w:t>
      </w:r>
    </w:p>
    <w:p w:rsidRPr="007B32CA" w:rsidR="00DC5F72" w:rsidP="00DC5F72" w:rsidRDefault="00DC5F72" w14:paraId="38CC91EA" w14:textId="7834685C">
      <w:pPr>
        <w:pStyle w:val="ListBulleted"/>
      </w:pPr>
      <w:r w:rsidRPr="00876F92">
        <w:t xml:space="preserve">An AT evaluation is strictly limited to the product categories indicated on the </w:t>
      </w:r>
      <w:r w:rsidR="00370B3F">
        <w:t xml:space="preserve">Employment </w:t>
      </w:r>
      <w:r w:rsidR="00370B3F">
        <w:rPr>
          <w:rStyle w:val="ui-provider"/>
        </w:rPr>
        <w:t>A</w:t>
      </w:r>
      <w:r w:rsidRPr="002D5A7B" w:rsidR="00370B3F">
        <w:rPr>
          <w:rStyle w:val="ui-provider"/>
        </w:rPr>
        <w:t xml:space="preserve">ssistance </w:t>
      </w:r>
      <w:r w:rsidR="00370B3F">
        <w:rPr>
          <w:rStyle w:val="ui-provider"/>
        </w:rPr>
        <w:t>S</w:t>
      </w:r>
      <w:r w:rsidRPr="002D5A7B" w:rsidR="00370B3F">
        <w:rPr>
          <w:rStyle w:val="ui-provider"/>
        </w:rPr>
        <w:t xml:space="preserve">pecialist </w:t>
      </w:r>
      <w:r w:rsidR="00370B3F">
        <w:rPr>
          <w:rStyle w:val="ui-provider"/>
        </w:rPr>
        <w:t xml:space="preserve">(EAS) </w:t>
      </w:r>
      <w:r w:rsidRPr="00876F92">
        <w:t>report or basic consultation report. All product categories shown to a customer must be on the Evaluation Products List (EPL).</w:t>
      </w:r>
    </w:p>
    <w:p w:rsidRPr="006E4AC3" w:rsidR="006E4AC3" w:rsidP="006E4AC3" w:rsidRDefault="00DC5F72" w14:paraId="002D3B1F" w14:textId="77777777">
      <w:pPr>
        <w:pStyle w:val="Heading3"/>
        <w:rPr>
          <w:lang w:val="en" w:eastAsia="ja-JP"/>
        </w:rPr>
      </w:pPr>
      <w:bookmarkStart w:name="_Hlk168933512" w:id="1"/>
      <w:r w:rsidRPr="00542631">
        <w:rPr>
          <w:lang w:val="en" w:eastAsia="ja-JP"/>
        </w:rPr>
        <w:t>Standards for Providers Manual (SFP)</w:t>
      </w:r>
    </w:p>
    <w:p w:rsidR="00DC5F72" w:rsidP="00B71597" w:rsidRDefault="00B71597" w14:paraId="1B0687F7" w14:textId="0252AF7A">
      <w:pPr>
        <w:rPr>
          <w:lang w:val="en" w:eastAsia="ja-JP"/>
        </w:rPr>
      </w:pPr>
      <w:r w:rsidRPr="00C85622">
        <w:rPr>
          <w:shd w:val="clear" w:color="auto" w:fill="FFFFFF"/>
        </w:rPr>
        <w:t xml:space="preserve">The SFP manual focuses on the business practices, processes, and policies that TWC-VR and the contracted provider must follow. This VRSM chapter includes services that are provided by a contractor. For additional information regarding contractor responsibilities, service descriptions and costs, please refer to the </w:t>
      </w:r>
      <w:r>
        <w:t>SFP</w:t>
      </w:r>
      <w:r w:rsidRPr="00542631" w:rsidR="00DC5F72">
        <w:rPr>
          <w:lang w:val="en" w:eastAsia="ja-JP"/>
        </w:rPr>
        <w:t xml:space="preserve"> Chapter </w:t>
      </w:r>
      <w:r w:rsidR="00DC5F72">
        <w:rPr>
          <w:lang w:val="en" w:eastAsia="ja-JP"/>
        </w:rPr>
        <w:t>9: Assistive Technology Services for Customers with Visual Impairments.</w:t>
      </w:r>
    </w:p>
    <w:p w:rsidRPr="006E4AC3" w:rsidR="006E4AC3" w:rsidP="006E4AC3" w:rsidRDefault="00DC5F72" w14:paraId="4D8224C4" w14:textId="686519BD">
      <w:pPr>
        <w:pStyle w:val="Heading3"/>
      </w:pPr>
      <w:bookmarkStart w:name="_Hlk167729625" w:id="2"/>
      <w:r w:rsidRPr="009E10B4">
        <w:t>Additional Policy Considerations</w:t>
      </w:r>
    </w:p>
    <w:p w:rsidRPr="009E10B4" w:rsidR="00DC5F72" w:rsidP="006E4AC3" w:rsidRDefault="00DC5F72" w14:paraId="21B44A6F" w14:textId="77777777">
      <w:pPr>
        <w:pStyle w:val="ListBulleted"/>
        <w:rPr>
          <w:b/>
          <w:bCs/>
        </w:rPr>
      </w:pPr>
      <w:r w:rsidRPr="009E10B4">
        <w:rPr>
          <w:u w:val="single"/>
        </w:rPr>
        <w:t>Comparable Services and Benefits</w:t>
      </w:r>
      <w:r w:rsidRPr="009E10B4">
        <w:t xml:space="preserve">: </w:t>
      </w:r>
      <w:bookmarkStart w:name="_Hlk167729699" w:id="3"/>
      <w:r>
        <w:t>Contracted AT</w:t>
      </w:r>
      <w:r w:rsidRPr="009E10B4">
        <w:t xml:space="preserve"> services are exempt from the requirement to secure comparable services and benefits prior to TWC-VR expending funds</w:t>
      </w:r>
      <w:bookmarkEnd w:id="3"/>
      <w:r w:rsidRPr="009E10B4">
        <w:t>.</w:t>
      </w:r>
    </w:p>
    <w:p w:rsidRPr="009E10B4" w:rsidR="00DC5F72" w:rsidP="0806BEE0" w:rsidRDefault="00DC5F72" w14:paraId="1C984FDB" w14:textId="77777777" w14:noSpellErr="1">
      <w:pPr>
        <w:pStyle w:val="ListBulleted"/>
        <w:rPr>
          <w:rFonts w:cs="Calibri"/>
          <w:lang w:val="en-US" w:eastAsia="ja-JP"/>
        </w:rPr>
      </w:pPr>
      <w:r w:rsidRPr="0806BEE0" w:rsidR="00DC5F72">
        <w:rPr>
          <w:rFonts w:cs="Calibri"/>
          <w:u w:val="single"/>
          <w:lang w:val="en-US" w:eastAsia="ja-JP"/>
        </w:rPr>
        <w:t>Customer Participation in the Cost of Services</w:t>
      </w:r>
      <w:r w:rsidRPr="0806BEE0" w:rsidR="00DC5F72">
        <w:rPr>
          <w:rFonts w:cs="Calibri"/>
          <w:lang w:val="en-US" w:eastAsia="ja-JP"/>
        </w:rPr>
        <w:t xml:space="preserve">: </w:t>
      </w:r>
      <w:r w:rsidRPr="0806BEE0" w:rsidR="00DC5F72">
        <w:rPr>
          <w:rFonts w:cs="Calibri"/>
          <w:lang w:val="en-US" w:eastAsia="ja-JP"/>
        </w:rPr>
        <w:t>Contracted AT</w:t>
      </w:r>
      <w:r w:rsidRPr="0806BEE0" w:rsidR="00DC5F72">
        <w:rPr>
          <w:rFonts w:cs="Calibri"/>
          <w:lang w:val="en-US" w:eastAsia="ja-JP"/>
        </w:rPr>
        <w:t xml:space="preserve"> services </w:t>
      </w:r>
      <w:bookmarkStart w:name="_Hlk167732631" w:id="4"/>
      <w:r w:rsidRPr="0806BEE0" w:rsidR="00DC5F72">
        <w:rPr>
          <w:rFonts w:cs="Calibri"/>
          <w:lang w:val="en-US" w:eastAsia="ja-JP"/>
        </w:rPr>
        <w:t xml:space="preserve">are exempt from applying Basic Living Requirements (BLR) and, therefore, the customer </w:t>
      </w:r>
      <w:r w:rsidRPr="0806BEE0" w:rsidR="00DC5F72">
        <w:rPr>
          <w:rFonts w:cs="Calibri"/>
          <w:lang w:val="en-US" w:eastAsia="ja-JP"/>
        </w:rPr>
        <w:t>is not required to</w:t>
      </w:r>
      <w:r w:rsidRPr="0806BEE0" w:rsidR="00DC5F72">
        <w:rPr>
          <w:rFonts w:cs="Calibri"/>
          <w:lang w:val="en-US" w:eastAsia="ja-JP"/>
        </w:rPr>
        <w:t xml:space="preserve"> </w:t>
      </w:r>
      <w:r w:rsidRPr="0806BEE0" w:rsidR="00DC5F72">
        <w:rPr>
          <w:rFonts w:cs="Calibri"/>
          <w:lang w:val="en-US" w:eastAsia="ja-JP"/>
        </w:rPr>
        <w:t>participate</w:t>
      </w:r>
      <w:r w:rsidRPr="0806BEE0" w:rsidR="00DC5F72">
        <w:rPr>
          <w:rFonts w:cs="Calibri"/>
          <w:lang w:val="en-US" w:eastAsia="ja-JP"/>
        </w:rPr>
        <w:t xml:space="preserve"> in the cost of services.</w:t>
      </w:r>
      <w:bookmarkEnd w:id="4"/>
    </w:p>
    <w:p w:rsidRPr="009E10B4" w:rsidR="00DC5F72" w:rsidP="0806BEE0" w:rsidRDefault="00DC5F72" w14:paraId="1A3C3BA2" w14:textId="77777777" w14:noSpellErr="1">
      <w:pPr>
        <w:pStyle w:val="ListBulleted"/>
        <w:rPr>
          <w:rFonts w:cs="Calibri"/>
          <w:lang w:val="en-US" w:eastAsia="ja-JP"/>
        </w:rPr>
      </w:pPr>
      <w:r w:rsidRPr="0806BEE0" w:rsidR="00DC5F72">
        <w:rPr>
          <w:rFonts w:cs="Calibri"/>
          <w:u w:val="single"/>
          <w:lang w:val="en-US" w:eastAsia="ja-JP"/>
        </w:rPr>
        <w:t>Recipients of Social Security Disability Benefits</w:t>
      </w:r>
      <w:r w:rsidRPr="0806BEE0" w:rsidR="00DC5F72">
        <w:rPr>
          <w:rFonts w:cs="Calibri"/>
          <w:lang w:val="en-US" w:eastAsia="ja-JP"/>
        </w:rPr>
        <w:t xml:space="preserve">: Recipients of Supplemental Security Income (SSI) or Social Security Disability Insurance (SSDI), due to the customers disability, are exempt from the requirement to </w:t>
      </w:r>
      <w:r w:rsidRPr="0806BEE0" w:rsidR="00DC5F72">
        <w:rPr>
          <w:rFonts w:cs="Calibri"/>
          <w:lang w:val="en-US" w:eastAsia="ja-JP"/>
        </w:rPr>
        <w:t>participate</w:t>
      </w:r>
      <w:r w:rsidRPr="0806BEE0" w:rsidR="00DC5F72">
        <w:rPr>
          <w:rFonts w:cs="Calibri"/>
          <w:lang w:val="en-US" w:eastAsia="ja-JP"/>
        </w:rPr>
        <w:t xml:space="preserve"> in the cost of TWC-VR services regardless of income.</w:t>
      </w:r>
    </w:p>
    <w:p w:rsidRPr="006E4AC3" w:rsidR="00DC5F72" w:rsidP="006E4AC3" w:rsidRDefault="00DC5F72" w14:paraId="0D660BB2" w14:textId="7D477615">
      <w:pPr>
        <w:pStyle w:val="ListBulleted"/>
        <w:rPr>
          <w:rFonts w:cs="Calibri"/>
          <w:lang w:val="en" w:eastAsia="ja-JP"/>
        </w:rPr>
      </w:pPr>
      <w:bookmarkStart w:name="_Hlk162890515" w:id="5"/>
      <w:r w:rsidRPr="00FE1D6D">
        <w:rPr>
          <w:rFonts w:cs="Calibri"/>
          <w:u w:val="single"/>
          <w:lang w:val="en" w:eastAsia="ja-JP"/>
        </w:rPr>
        <w:t>Exceptions to Policy</w:t>
      </w:r>
      <w:r w:rsidRPr="00FE1D6D">
        <w:rPr>
          <w:rFonts w:cs="Calibri"/>
          <w:lang w:val="en" w:eastAsia="ja-JP"/>
        </w:rPr>
        <w:t xml:space="preserve">: </w:t>
      </w:r>
      <w:r w:rsidRPr="006E4AC3">
        <w:rPr>
          <w:lang w:val="en" w:eastAsia="ja-JP"/>
        </w:rPr>
        <w:t>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2"/>
      <w:bookmarkEnd w:id="5"/>
    </w:p>
    <w:bookmarkEnd w:id="0"/>
    <w:bookmarkEnd w:id="1"/>
    <w:p w:rsidR="00934027" w:rsidP="00CF06B7" w:rsidRDefault="00145D80" w14:paraId="11E48025" w14:textId="511E42FF">
      <w:pPr>
        <w:pStyle w:val="Heading2"/>
      </w:pPr>
      <w:r>
        <w:t>PROCEDURES</w:t>
      </w:r>
    </w:p>
    <w:p w:rsidR="000538A8" w:rsidP="00896AC1" w:rsidRDefault="00FA749A" w14:paraId="3BF5E84A" w14:textId="6EAFB7CF">
      <w:pPr>
        <w:pStyle w:val="Heading3"/>
        <w:numPr>
          <w:ilvl w:val="0"/>
          <w:numId w:val="37"/>
        </w:numPr>
      </w:pPr>
      <w:r w:rsidRPr="009033F7">
        <w:t>Determining the Need for Contracted AT Services</w:t>
      </w:r>
    </w:p>
    <w:p w:rsidRPr="009033F7" w:rsidR="00FA749A" w:rsidP="006E4AC3" w:rsidRDefault="006E4AC3" w14:paraId="174B6194" w14:textId="1CD246FF">
      <w:r>
        <w:t xml:space="preserve">The </w:t>
      </w:r>
      <w:r w:rsidRPr="009033F7" w:rsidR="00FA749A">
        <w:t xml:space="preserve">VR Counselor or </w:t>
      </w:r>
      <w:r w:rsidR="00812F29">
        <w:t>Older Individuals who are Blind (</w:t>
      </w:r>
      <w:r w:rsidRPr="009033F7" w:rsidR="00FA749A">
        <w:t>OIB</w:t>
      </w:r>
      <w:r w:rsidR="00812F29">
        <w:t>)</w:t>
      </w:r>
      <w:r w:rsidRPr="009033F7" w:rsidR="00FA749A">
        <w:t xml:space="preserve"> </w:t>
      </w:r>
      <w:r w:rsidR="00436E7F">
        <w:t>Worker</w:t>
      </w:r>
      <w:r w:rsidRPr="009033F7" w:rsidR="00812F29">
        <w:t xml:space="preserve"> </w:t>
      </w:r>
      <w:r w:rsidRPr="009033F7" w:rsidR="00FA749A">
        <w:t xml:space="preserve">and the customer may determine that AT contracted services are necessary </w:t>
      </w:r>
      <w:bookmarkStart w:name="_Toc131579111" w:id="6"/>
      <w:bookmarkStart w:name="_Toc155865639" w:id="7"/>
      <w:r w:rsidRPr="009033F7" w:rsidR="00FA749A">
        <w:t xml:space="preserve">for </w:t>
      </w:r>
      <w:r w:rsidR="007E0CD6">
        <w:t xml:space="preserve">BVI </w:t>
      </w:r>
      <w:r w:rsidRPr="009033F7" w:rsidR="00FA749A">
        <w:t xml:space="preserve">customers </w:t>
      </w:r>
      <w:r w:rsidR="00370B3F">
        <w:t xml:space="preserve">who </w:t>
      </w:r>
      <w:r w:rsidRPr="009033F7" w:rsidR="00FA749A">
        <w:t xml:space="preserve">need help to learn how to use specialized equipment, devices, and software designed specifically to mitigate the effects of significant visual impairment.    </w:t>
      </w:r>
    </w:p>
    <w:p w:rsidRPr="00FA749A" w:rsidR="00FA749A" w:rsidP="00FA749A" w:rsidRDefault="00FA749A" w14:paraId="48FB1ADF" w14:textId="77777777">
      <w:pPr>
        <w:pStyle w:val="Heading3"/>
      </w:pPr>
      <w:r>
        <w:t>AT</w:t>
      </w:r>
      <w:r w:rsidRPr="00545B63">
        <w:t xml:space="preserve"> Referral</w:t>
      </w:r>
      <w:bookmarkEnd w:id="6"/>
      <w:bookmarkEnd w:id="7"/>
      <w:r w:rsidRPr="00545B63">
        <w:t xml:space="preserve"> and Service Provision</w:t>
      </w:r>
      <w:bookmarkStart w:name="_Hlk168950273" w:id="8"/>
    </w:p>
    <w:p w:rsidRPr="00545B63" w:rsidR="00FA749A" w:rsidP="006E4AC3" w:rsidRDefault="00FA749A" w14:paraId="41EB273C" w14:textId="6DD8ED32">
      <w:r w:rsidRPr="00545B63">
        <w:t xml:space="preserve">When the VR </w:t>
      </w:r>
      <w:r w:rsidR="00370B3F">
        <w:t>C</w:t>
      </w:r>
      <w:r w:rsidRPr="00545B63">
        <w:t xml:space="preserve">ounselor or OIB </w:t>
      </w:r>
      <w:r w:rsidR="00436E7F">
        <w:t xml:space="preserve">Worker, </w:t>
      </w:r>
      <w:r w:rsidRPr="00545B63">
        <w:t>and customer agree to the receipt of AT contracted services</w:t>
      </w:r>
      <w:r w:rsidR="006E4AC3">
        <w:t>—</w:t>
      </w:r>
    </w:p>
    <w:p w:rsidR="00FA749A" w:rsidP="00FA749A" w:rsidRDefault="00FA749A" w14:paraId="754CF2AC" w14:textId="7648D860">
      <w:pPr>
        <w:spacing w:before="0" w:after="160" w:line="259" w:lineRule="auto"/>
      </w:pPr>
      <w:r>
        <w:t>The VR Counselor</w:t>
      </w:r>
      <w:r w:rsidR="00436E7F">
        <w:t xml:space="preserve"> or OIB Worker</w:t>
      </w:r>
      <w:r w:rsidR="00A70122">
        <w:t xml:space="preserve"> must</w:t>
      </w:r>
      <w:r>
        <w:t>—</w:t>
      </w:r>
      <w:r w:rsidRPr="009E231B">
        <w:t xml:space="preserve"> </w:t>
      </w:r>
      <w:bookmarkStart w:name="_Hlk168467138" w:id="9"/>
      <w:bookmarkEnd w:id="8"/>
    </w:p>
    <w:p w:rsidRPr="00DB6946" w:rsidR="00FA749A" w:rsidP="00FA749A" w:rsidRDefault="00FA749A" w14:paraId="2406B46F" w14:textId="27A892A5">
      <w:pPr>
        <w:pStyle w:val="ListBulleted"/>
      </w:pPr>
      <w:bookmarkStart w:name="_Hlk168950305" w:id="10"/>
      <w:r w:rsidRPr="00DD1D3E">
        <w:t>C</w:t>
      </w:r>
      <w:r w:rsidRPr="004A15EF">
        <w:t xml:space="preserve">omplete </w:t>
      </w:r>
      <w:r w:rsidR="00B71597">
        <w:t xml:space="preserve">the </w:t>
      </w:r>
      <w:r w:rsidRPr="006E4AC3">
        <w:rPr>
          <w:i/>
          <w:iCs/>
        </w:rPr>
        <w:t>VR1884</w:t>
      </w:r>
      <w:r>
        <w:t xml:space="preserve">; </w:t>
      </w:r>
    </w:p>
    <w:bookmarkEnd w:id="9"/>
    <w:bookmarkEnd w:id="10"/>
    <w:p w:rsidRPr="00006719" w:rsidR="00FA749A" w:rsidP="00FA749A" w:rsidRDefault="00FA749A" w14:paraId="3044DB38" w14:textId="106B8225">
      <w:pPr>
        <w:pStyle w:val="ListBulleted"/>
      </w:pPr>
      <w:r>
        <w:rPr>
          <w:rStyle w:val="ui-provider"/>
        </w:rPr>
        <w:t>Provide an EAS report or basic consultation report;</w:t>
      </w:r>
      <w:r>
        <w:t xml:space="preserve"> </w:t>
      </w:r>
    </w:p>
    <w:p w:rsidRPr="00DB6946" w:rsidR="00FA749A" w:rsidP="00FA749A" w:rsidRDefault="00FA749A" w14:paraId="5C9AC577" w14:textId="0C858D58">
      <w:pPr>
        <w:pStyle w:val="ListBulleted"/>
      </w:pPr>
      <w:r>
        <w:t xml:space="preserve">Provide the </w:t>
      </w:r>
      <w:r w:rsidRPr="002D5A7B">
        <w:rPr>
          <w:i/>
          <w:iCs/>
        </w:rPr>
        <w:t xml:space="preserve">Assistive Technology Evaluation (VR1886) </w:t>
      </w:r>
      <w:r w:rsidRPr="00713CCD">
        <w:t>for Assistive Technology Training</w:t>
      </w:r>
      <w:r>
        <w:t>;</w:t>
      </w:r>
    </w:p>
    <w:p w:rsidRPr="009F783E" w:rsidR="00FA749A" w:rsidP="00FA749A" w:rsidRDefault="00FA749A" w14:paraId="38964311" w14:textId="057A3115">
      <w:pPr>
        <w:pStyle w:val="ListBulleted"/>
      </w:pPr>
      <w:r>
        <w:t>E</w:t>
      </w:r>
      <w:r w:rsidRPr="009E231B">
        <w:t xml:space="preserve">nsure </w:t>
      </w:r>
      <w:r>
        <w:t>TWC-</w:t>
      </w:r>
      <w:r w:rsidRPr="009E231B">
        <w:t xml:space="preserve">VR staff send the </w:t>
      </w:r>
      <w:r>
        <w:t xml:space="preserve">SA, </w:t>
      </w:r>
      <w:r w:rsidRPr="002D5A7B">
        <w:rPr>
          <w:i/>
          <w:iCs/>
        </w:rPr>
        <w:t>VR1884</w:t>
      </w:r>
      <w:r>
        <w:t xml:space="preserve">, and </w:t>
      </w:r>
      <w:r w:rsidRPr="002D5A7B">
        <w:rPr>
          <w:i/>
          <w:iCs/>
        </w:rPr>
        <w:t>VR1886</w:t>
      </w:r>
      <w:r>
        <w:t>, as applicable;</w:t>
      </w:r>
    </w:p>
    <w:p w:rsidRPr="009E231B" w:rsidR="00FA749A" w:rsidP="00FA749A" w:rsidRDefault="00FA749A" w14:paraId="7797BF09" w14:textId="3BB9A4AE">
      <w:pPr>
        <w:pStyle w:val="ListBulleted"/>
      </w:pPr>
      <w:r>
        <w:t>P</w:t>
      </w:r>
      <w:r w:rsidRPr="009E231B">
        <w:t>rovide any needed instruction or intervention necessary to foster the customer's success;</w:t>
      </w:r>
    </w:p>
    <w:p w:rsidRPr="00D60B77" w:rsidR="00FA749A" w:rsidP="00FA749A" w:rsidRDefault="00FA749A" w14:paraId="1388B0A3" w14:textId="10250B27">
      <w:pPr>
        <w:pStyle w:val="ListBulleted"/>
      </w:pPr>
      <w:bookmarkStart w:name="_Hlk168951623" w:id="11"/>
      <w:r>
        <w:t>R</w:t>
      </w:r>
      <w:r w:rsidRPr="009E231B">
        <w:t>eview and approve</w:t>
      </w:r>
      <w:r>
        <w:t xml:space="preserve"> the </w:t>
      </w:r>
      <w:r w:rsidRPr="002D5A7B">
        <w:rPr>
          <w:i/>
          <w:iCs/>
        </w:rPr>
        <w:t>Assistive Technology Training Baseline Assessment and Post-Training Assessment (VR2902)</w:t>
      </w:r>
      <w:r w:rsidRPr="0057256B">
        <w:t>;</w:t>
      </w:r>
    </w:p>
    <w:p w:rsidRPr="00F74847" w:rsidR="00FA749A" w:rsidP="00FA749A" w:rsidRDefault="00FA749A" w14:paraId="7DED1422" w14:textId="6FA9CBBA">
      <w:pPr>
        <w:pStyle w:val="ListBulleted"/>
      </w:pPr>
      <w:r>
        <w:t xml:space="preserve">Review and approve the </w:t>
      </w:r>
      <w:r w:rsidRPr="002D5A7B">
        <w:rPr>
          <w:i/>
          <w:iCs/>
        </w:rPr>
        <w:t>Assistive Technology Training Report (VR2868)</w:t>
      </w:r>
      <w:r>
        <w:t>;</w:t>
      </w:r>
    </w:p>
    <w:p w:rsidR="00FA749A" w:rsidP="00FA749A" w:rsidRDefault="00FA749A" w14:paraId="0B2A6207" w14:textId="096DF161">
      <w:pPr>
        <w:pStyle w:val="ListBulleted"/>
      </w:pPr>
      <w:r>
        <w:t xml:space="preserve">Review and approve </w:t>
      </w:r>
      <w:r w:rsidR="00B71597">
        <w:t xml:space="preserve">the </w:t>
      </w:r>
      <w:r w:rsidRPr="002D5A7B">
        <w:rPr>
          <w:i/>
          <w:iCs/>
        </w:rPr>
        <w:t>VR1886</w:t>
      </w:r>
      <w:r w:rsidRPr="00713CCD">
        <w:rPr>
          <w:i/>
          <w:iCs/>
        </w:rPr>
        <w:t>;</w:t>
      </w:r>
      <w:r w:rsidR="002D5A7B">
        <w:t xml:space="preserve"> and</w:t>
      </w:r>
    </w:p>
    <w:p w:rsidR="00FA749A" w:rsidP="00FA749A" w:rsidRDefault="00FA749A" w14:paraId="73FF5BD0" w14:textId="58C62CF4">
      <w:pPr>
        <w:pStyle w:val="ListBulleted"/>
      </w:pPr>
      <w:r>
        <w:t>E</w:t>
      </w:r>
      <w:r w:rsidRPr="009E231B">
        <w:t>nsure that the invoice</w:t>
      </w:r>
      <w:r>
        <w:t>s are</w:t>
      </w:r>
      <w:r w:rsidRPr="009E231B">
        <w:t xml:space="preserve"> paid.</w:t>
      </w:r>
    </w:p>
    <w:bookmarkEnd w:id="11"/>
    <w:p w:rsidRPr="000B5BE6" w:rsidR="00FA749A" w:rsidP="002D5A7B" w:rsidRDefault="00FA749A" w14:paraId="26724063" w14:textId="77777777">
      <w:r>
        <w:t>T</w:t>
      </w:r>
      <w:r w:rsidRPr="000B5BE6">
        <w:t xml:space="preserve">he </w:t>
      </w:r>
      <w:r>
        <w:t>contractor—</w:t>
      </w:r>
    </w:p>
    <w:p w:rsidR="00FA749A" w:rsidP="00FA749A" w:rsidRDefault="00FA749A" w14:paraId="081CD954" w14:textId="076C6D28">
      <w:pPr>
        <w:pStyle w:val="ListBulleted"/>
        <w:rPr>
          <w:lang w:val="en"/>
        </w:rPr>
      </w:pPr>
      <w:r>
        <w:rPr>
          <w:lang w:val="en"/>
        </w:rPr>
        <w:t xml:space="preserve">For </w:t>
      </w:r>
      <w:r w:rsidR="002D5A7B">
        <w:rPr>
          <w:lang w:val="en"/>
        </w:rPr>
        <w:t>b</w:t>
      </w:r>
      <w:r>
        <w:rPr>
          <w:lang w:val="en"/>
        </w:rPr>
        <w:t xml:space="preserve">aseline and </w:t>
      </w:r>
      <w:r w:rsidR="002D5A7B">
        <w:rPr>
          <w:lang w:val="en"/>
        </w:rPr>
        <w:t>p</w:t>
      </w:r>
      <w:r>
        <w:rPr>
          <w:lang w:val="en"/>
        </w:rPr>
        <w:t xml:space="preserve">ost-training </w:t>
      </w:r>
      <w:r w:rsidR="00370B3F">
        <w:rPr>
          <w:lang w:val="en"/>
        </w:rPr>
        <w:t>a</w:t>
      </w:r>
      <w:r>
        <w:rPr>
          <w:lang w:val="en"/>
        </w:rPr>
        <w:t>ssessments, the AT evaluator or AT trainer</w:t>
      </w:r>
      <w:r w:rsidR="00A70122">
        <w:rPr>
          <w:lang w:val="en"/>
        </w:rPr>
        <w:t xml:space="preserve"> must</w:t>
      </w:r>
      <w:r w:rsidR="002D5A7B">
        <w:rPr>
          <w:lang w:val="en"/>
        </w:rPr>
        <w:t>—</w:t>
      </w:r>
    </w:p>
    <w:p w:rsidR="00FA749A" w:rsidP="002D5A7B" w:rsidRDefault="002D5A7B" w14:paraId="55CA2A4E" w14:textId="72FCA021">
      <w:pPr>
        <w:pStyle w:val="ListBulleted"/>
        <w:numPr>
          <w:ilvl w:val="1"/>
          <w:numId w:val="35"/>
        </w:numPr>
        <w:rPr>
          <w:lang w:val="en"/>
        </w:rPr>
      </w:pPr>
      <w:r>
        <w:rPr>
          <w:lang w:val="en"/>
        </w:rPr>
        <w:t>W</w:t>
      </w:r>
      <w:r w:rsidR="00FA749A">
        <w:rPr>
          <w:lang w:val="en"/>
        </w:rPr>
        <w:t>ithin 10 business days from the completion date of the assessment</w:t>
      </w:r>
      <w:r>
        <w:rPr>
          <w:lang w:val="en"/>
        </w:rPr>
        <w:t>,</w:t>
      </w:r>
      <w:r w:rsidRPr="002D5A7B">
        <w:rPr>
          <w:lang w:val="en"/>
        </w:rPr>
        <w:t xml:space="preserve"> </w:t>
      </w:r>
      <w:r>
        <w:rPr>
          <w:lang w:val="en"/>
        </w:rPr>
        <w:t>document</w:t>
      </w:r>
      <w:r w:rsidR="00A70122">
        <w:rPr>
          <w:lang w:val="en"/>
        </w:rPr>
        <w:t xml:space="preserve"> </w:t>
      </w:r>
      <w:r>
        <w:rPr>
          <w:lang w:val="en"/>
        </w:rPr>
        <w:t xml:space="preserve">the required information on the </w:t>
      </w:r>
      <w:r w:rsidRPr="002D5A7B">
        <w:rPr>
          <w:i/>
          <w:iCs/>
          <w:lang w:val="en"/>
        </w:rPr>
        <w:t>VR2902</w:t>
      </w:r>
      <w:r>
        <w:rPr>
          <w:lang w:val="en"/>
        </w:rPr>
        <w:t xml:space="preserve">, </w:t>
      </w:r>
      <w:r w:rsidR="00E90486">
        <w:rPr>
          <w:lang w:val="en"/>
        </w:rPr>
        <w:t>verifying</w:t>
      </w:r>
      <w:r>
        <w:rPr>
          <w:lang w:val="en"/>
        </w:rPr>
        <w:t>—</w:t>
      </w:r>
    </w:p>
    <w:p w:rsidRPr="00EC4365" w:rsidR="00FA749A" w:rsidP="0806BEE0" w:rsidRDefault="002D5A7B" w14:paraId="47C5D46B" w14:textId="0E32D80E" w14:noSpellErr="1">
      <w:pPr>
        <w:pStyle w:val="ListBulleted"/>
        <w:rPr>
          <w:lang w:val="en-US"/>
        </w:rPr>
      </w:pPr>
      <w:r w:rsidRPr="0806BEE0" w:rsidR="002D5A7B">
        <w:rPr>
          <w:lang w:val="en-US"/>
        </w:rPr>
        <w:t>T</w:t>
      </w:r>
      <w:r w:rsidRPr="0806BEE0" w:rsidR="00FA749A">
        <w:rPr>
          <w:lang w:val="en-US"/>
        </w:rPr>
        <w:t xml:space="preserve">he service </w:t>
      </w:r>
      <w:r w:rsidRPr="0806BEE0" w:rsidR="002D5A7B">
        <w:rPr>
          <w:lang w:val="en-US"/>
        </w:rPr>
        <w:t xml:space="preserve">was delivered </w:t>
      </w:r>
      <w:r w:rsidRPr="0806BEE0" w:rsidR="00FA749A">
        <w:rPr>
          <w:lang w:val="en-US"/>
        </w:rPr>
        <w:t xml:space="preserve">as </w:t>
      </w:r>
      <w:r w:rsidRPr="0806BEE0" w:rsidR="00FA749A">
        <w:rPr>
          <w:lang w:val="en-US"/>
        </w:rPr>
        <w:t>indicated</w:t>
      </w:r>
      <w:r w:rsidRPr="0806BEE0" w:rsidR="00FA749A">
        <w:rPr>
          <w:lang w:val="en-US"/>
        </w:rPr>
        <w:t xml:space="preserve"> in </w:t>
      </w:r>
      <w:r w:rsidRPr="0806BEE0" w:rsidR="00FA749A">
        <w:rPr>
          <w:i w:val="1"/>
          <w:iCs w:val="1"/>
          <w:lang w:val="en-US"/>
        </w:rPr>
        <w:t>VR1884</w:t>
      </w:r>
      <w:r w:rsidRPr="0806BEE0" w:rsidR="00FA749A">
        <w:rPr>
          <w:lang w:val="en-US"/>
        </w:rPr>
        <w:t>;</w:t>
      </w:r>
      <w:r w:rsidRPr="0806BEE0" w:rsidR="00FA749A">
        <w:rPr>
          <w:lang w:val="en-US"/>
        </w:rPr>
        <w:t xml:space="preserve"> </w:t>
      </w:r>
    </w:p>
    <w:p w:rsidRPr="00EC4365" w:rsidR="00FA749A" w:rsidP="0806BEE0" w:rsidRDefault="002D5A7B" w14:paraId="0B72DDCC" w14:textId="4170F85D" w14:noSpellErr="1">
      <w:pPr>
        <w:pStyle w:val="ListBulleted"/>
        <w:rPr>
          <w:lang w:val="en-US"/>
        </w:rPr>
      </w:pPr>
      <w:r w:rsidRPr="0806BEE0" w:rsidR="002D5A7B">
        <w:rPr>
          <w:lang w:val="en-US"/>
        </w:rPr>
        <w:t>T</w:t>
      </w:r>
      <w:r w:rsidRPr="0806BEE0" w:rsidR="00FA749A">
        <w:rPr>
          <w:lang w:val="en-US"/>
        </w:rPr>
        <w:t xml:space="preserve">raining </w:t>
      </w:r>
      <w:r w:rsidRPr="0806BEE0" w:rsidR="002D5A7B">
        <w:rPr>
          <w:lang w:val="en-US"/>
        </w:rPr>
        <w:t xml:space="preserve">was delivered </w:t>
      </w:r>
      <w:r w:rsidRPr="0806BEE0" w:rsidR="00FA749A">
        <w:rPr>
          <w:lang w:val="en-US"/>
        </w:rPr>
        <w:t>without exceeding the one-to</w:t>
      </w:r>
      <w:r w:rsidRPr="0806BEE0" w:rsidR="00E90486">
        <w:rPr>
          <w:lang w:val="en-US"/>
        </w:rPr>
        <w:t>-one ratio of</w:t>
      </w:r>
      <w:r w:rsidRPr="0806BEE0" w:rsidR="00FA749A">
        <w:rPr>
          <w:lang w:val="en-US"/>
        </w:rPr>
        <w:t xml:space="preserve"> customer </w:t>
      </w:r>
      <w:r w:rsidRPr="0806BEE0" w:rsidR="00E90486">
        <w:rPr>
          <w:lang w:val="en-US"/>
        </w:rPr>
        <w:t>to AT trainer/</w:t>
      </w:r>
      <w:r w:rsidRPr="0806BEE0" w:rsidR="00E90486">
        <w:rPr>
          <w:lang w:val="en-US"/>
        </w:rPr>
        <w:t>evaluator</w:t>
      </w:r>
      <w:r w:rsidRPr="0806BEE0" w:rsidR="00FA749A">
        <w:rPr>
          <w:lang w:val="en-US"/>
        </w:rPr>
        <w:t>;</w:t>
      </w:r>
    </w:p>
    <w:p w:rsidRPr="00EC4365" w:rsidR="00FA749A" w:rsidP="0806BEE0" w:rsidRDefault="00E90486" w14:paraId="50B3952E" w14:textId="0820C9FB" w14:noSpellErr="1">
      <w:pPr>
        <w:pStyle w:val="ListBulleted"/>
        <w:rPr>
          <w:lang w:val="en-US"/>
        </w:rPr>
      </w:pPr>
      <w:r w:rsidRPr="0806BEE0" w:rsidR="00E90486">
        <w:rPr>
          <w:lang w:val="en-US"/>
        </w:rPr>
        <w:t xml:space="preserve">The </w:t>
      </w:r>
      <w:r w:rsidRPr="0806BEE0" w:rsidR="00FA749A">
        <w:rPr>
          <w:lang w:val="en-US"/>
        </w:rPr>
        <w:t xml:space="preserve">accommodations and compensatory techniques necessary to enable the customer to </w:t>
      </w:r>
      <w:r w:rsidRPr="0806BEE0" w:rsidR="00FA749A">
        <w:rPr>
          <w:lang w:val="en-US"/>
        </w:rPr>
        <w:t>participate</w:t>
      </w:r>
      <w:r w:rsidRPr="0806BEE0" w:rsidR="00FA749A">
        <w:rPr>
          <w:lang w:val="en-US"/>
        </w:rPr>
        <w:t xml:space="preserve"> in the assessment</w:t>
      </w:r>
      <w:r w:rsidRPr="0806BEE0" w:rsidR="00E90486">
        <w:rPr>
          <w:lang w:val="en-US"/>
        </w:rPr>
        <w:t xml:space="preserve"> were </w:t>
      </w:r>
      <w:r w:rsidRPr="0806BEE0" w:rsidR="00E90486">
        <w:rPr>
          <w:lang w:val="en-US"/>
        </w:rPr>
        <w:t>provided</w:t>
      </w:r>
      <w:r w:rsidRPr="0806BEE0" w:rsidR="00FA749A">
        <w:rPr>
          <w:lang w:val="en-US"/>
        </w:rPr>
        <w:t>;</w:t>
      </w:r>
    </w:p>
    <w:p w:rsidRPr="00EC4365" w:rsidR="00FA749A" w:rsidP="002D5A7B" w:rsidRDefault="00E90486" w14:paraId="146ED6C9" w14:textId="6254A164">
      <w:pPr>
        <w:pStyle w:val="ListBulleted"/>
        <w:numPr>
          <w:ilvl w:val="2"/>
          <w:numId w:val="35"/>
        </w:numPr>
        <w:rPr>
          <w:lang w:val="en"/>
        </w:rPr>
      </w:pPr>
      <w:r>
        <w:rPr>
          <w:lang w:val="en"/>
        </w:rPr>
        <w:t xml:space="preserve">The customer's performance, skills, and progress were </w:t>
      </w:r>
      <w:r w:rsidRPr="00EC4365" w:rsidR="00FA749A">
        <w:rPr>
          <w:lang w:val="en"/>
        </w:rPr>
        <w:t>measured and</w:t>
      </w:r>
      <w:r>
        <w:rPr>
          <w:lang w:val="en"/>
        </w:rPr>
        <w:t xml:space="preserve"> </w:t>
      </w:r>
      <w:r w:rsidRPr="00EC4365" w:rsidR="00FA749A">
        <w:rPr>
          <w:lang w:val="en"/>
        </w:rPr>
        <w:t>documented; and</w:t>
      </w:r>
    </w:p>
    <w:p w:rsidRPr="00EC4365" w:rsidR="00FA749A" w:rsidP="00E90486" w:rsidRDefault="00FA749A" w14:paraId="7B32A506" w14:textId="1E24AAD8">
      <w:pPr>
        <w:pStyle w:val="ListBulleted"/>
        <w:numPr>
          <w:ilvl w:val="1"/>
          <w:numId w:val="35"/>
        </w:numPr>
        <w:rPr>
          <w:lang w:val="en"/>
        </w:rPr>
      </w:pPr>
      <w:bookmarkStart w:name="_Hlk172541578" w:id="12"/>
      <w:r>
        <w:rPr>
          <w:lang w:val="en"/>
        </w:rPr>
        <w:t xml:space="preserve">Complete </w:t>
      </w:r>
      <w:r w:rsidR="00B71597">
        <w:rPr>
          <w:lang w:val="en"/>
        </w:rPr>
        <w:t xml:space="preserve">the </w:t>
      </w:r>
      <w:r w:rsidRPr="00E90486">
        <w:rPr>
          <w:i/>
          <w:iCs/>
          <w:lang w:val="en"/>
        </w:rPr>
        <w:t>VR2868</w:t>
      </w:r>
      <w:r>
        <w:rPr>
          <w:lang w:val="en"/>
        </w:rPr>
        <w:t xml:space="preserve">, when completing </w:t>
      </w:r>
      <w:r w:rsidRPr="00EC4365">
        <w:rPr>
          <w:lang w:val="en"/>
        </w:rPr>
        <w:t>a post-training assessment</w:t>
      </w:r>
      <w:r>
        <w:rPr>
          <w:lang w:val="en"/>
        </w:rPr>
        <w:t>.</w:t>
      </w:r>
    </w:p>
    <w:bookmarkEnd w:id="12"/>
    <w:p w:rsidR="00FA749A" w:rsidP="00FA749A" w:rsidRDefault="00FA749A" w14:paraId="60F1C65F" w14:textId="4DDBB8B1">
      <w:pPr>
        <w:pStyle w:val="ListBulleted"/>
        <w:rPr>
          <w:lang w:val="en"/>
        </w:rPr>
      </w:pPr>
      <w:r>
        <w:rPr>
          <w:lang w:val="en"/>
        </w:rPr>
        <w:t xml:space="preserve">For </w:t>
      </w:r>
      <w:r w:rsidR="00E90486">
        <w:rPr>
          <w:lang w:val="en"/>
        </w:rPr>
        <w:t>AT</w:t>
      </w:r>
      <w:r>
        <w:rPr>
          <w:lang w:val="en"/>
        </w:rPr>
        <w:t xml:space="preserve"> </w:t>
      </w:r>
      <w:r w:rsidR="00E90486">
        <w:rPr>
          <w:lang w:val="en"/>
        </w:rPr>
        <w:t>e</w:t>
      </w:r>
      <w:r>
        <w:rPr>
          <w:lang w:val="en"/>
        </w:rPr>
        <w:t>valuations, the evaluator</w:t>
      </w:r>
      <w:r w:rsidR="00A70122">
        <w:rPr>
          <w:lang w:val="en"/>
        </w:rPr>
        <w:t xml:space="preserve"> must</w:t>
      </w:r>
      <w:r w:rsidR="00E90486">
        <w:rPr>
          <w:lang w:val="en"/>
        </w:rPr>
        <w:t>—</w:t>
      </w:r>
    </w:p>
    <w:p w:rsidR="00E90486" w:rsidP="00E90486" w:rsidRDefault="00E90486" w14:paraId="435E7890" w14:textId="1D478DC5">
      <w:pPr>
        <w:pStyle w:val="ListBulleted"/>
        <w:numPr>
          <w:ilvl w:val="1"/>
          <w:numId w:val="35"/>
        </w:numPr>
        <w:rPr>
          <w:lang w:val="en"/>
        </w:rPr>
      </w:pPr>
      <w:r>
        <w:rPr>
          <w:lang w:val="en"/>
        </w:rPr>
        <w:t>Within 10 business days from the completion date of the assessment,</w:t>
      </w:r>
      <w:r w:rsidRPr="002D5A7B">
        <w:rPr>
          <w:lang w:val="en"/>
        </w:rPr>
        <w:t xml:space="preserve"> </w:t>
      </w:r>
      <w:r>
        <w:rPr>
          <w:lang w:val="en"/>
        </w:rPr>
        <w:t xml:space="preserve">document the required information on </w:t>
      </w:r>
      <w:r w:rsidR="00B71597">
        <w:rPr>
          <w:lang w:val="en"/>
        </w:rPr>
        <w:t xml:space="preserve">the </w:t>
      </w:r>
      <w:r w:rsidRPr="002D5A7B">
        <w:rPr>
          <w:i/>
          <w:iCs/>
          <w:lang w:val="en"/>
        </w:rPr>
        <w:t>VR</w:t>
      </w:r>
      <w:r>
        <w:rPr>
          <w:i/>
          <w:iCs/>
          <w:lang w:val="en"/>
        </w:rPr>
        <w:t>1886</w:t>
      </w:r>
      <w:r>
        <w:rPr>
          <w:lang w:val="en"/>
        </w:rPr>
        <w:t>, verifying—</w:t>
      </w:r>
    </w:p>
    <w:p w:rsidRPr="00E90486" w:rsidR="00FA749A" w:rsidP="0806BEE0" w:rsidRDefault="00FA749A" w14:paraId="53681DA3" w14:textId="3F862DFF" w14:noSpellErr="1">
      <w:pPr>
        <w:pStyle w:val="ListBulleted"/>
        <w:rPr>
          <w:lang w:val="en-US"/>
        </w:rPr>
      </w:pPr>
      <w:r w:rsidRPr="0806BEE0" w:rsidR="00FA749A">
        <w:rPr>
          <w:lang w:val="en-US"/>
        </w:rPr>
        <w:t>The</w:t>
      </w:r>
      <w:r w:rsidRPr="0806BEE0" w:rsidR="00FA749A">
        <w:rPr>
          <w:lang w:val="en-US"/>
        </w:rPr>
        <w:t xml:space="preserve"> AT evaluation</w:t>
      </w:r>
      <w:r w:rsidRPr="0806BEE0" w:rsidR="00FA749A">
        <w:rPr>
          <w:lang w:val="en-US"/>
        </w:rPr>
        <w:t xml:space="preserve"> was</w:t>
      </w:r>
      <w:r w:rsidRPr="0806BEE0" w:rsidR="00FA749A">
        <w:rPr>
          <w:lang w:val="en-US"/>
        </w:rPr>
        <w:t xml:space="preserve"> provided in person at the AT evaluator’s facility without exceeding </w:t>
      </w:r>
      <w:r w:rsidRPr="0806BEE0" w:rsidR="00E90486">
        <w:rPr>
          <w:lang w:val="en-US"/>
        </w:rPr>
        <w:t xml:space="preserve">the </w:t>
      </w:r>
      <w:r w:rsidRPr="0806BEE0" w:rsidR="00E90486">
        <w:rPr>
          <w:lang w:val="en-US"/>
        </w:rPr>
        <w:t>one-to</w:t>
      </w:r>
      <w:r w:rsidRPr="0806BEE0" w:rsidR="00E90486">
        <w:rPr>
          <w:lang w:val="en-US"/>
        </w:rPr>
        <w:t>-one ratio of</w:t>
      </w:r>
      <w:r w:rsidRPr="0806BEE0" w:rsidR="00E90486">
        <w:rPr>
          <w:lang w:val="en-US"/>
        </w:rPr>
        <w:t xml:space="preserve"> customer </w:t>
      </w:r>
      <w:r w:rsidRPr="0806BEE0" w:rsidR="00E90486">
        <w:rPr>
          <w:lang w:val="en-US"/>
        </w:rPr>
        <w:t>to AT trainer/</w:t>
      </w:r>
      <w:r w:rsidRPr="0806BEE0" w:rsidR="00E90486">
        <w:rPr>
          <w:lang w:val="en-US"/>
        </w:rPr>
        <w:t>evaluator</w:t>
      </w:r>
      <w:r w:rsidRPr="0806BEE0" w:rsidR="00E90486">
        <w:rPr>
          <w:lang w:val="en-US"/>
        </w:rPr>
        <w:t>;</w:t>
      </w:r>
    </w:p>
    <w:p w:rsidRPr="00764493" w:rsidR="00FA749A" w:rsidP="00E90486" w:rsidRDefault="00E90486" w14:paraId="5C45E27C" w14:textId="7EE86A41">
      <w:pPr>
        <w:pStyle w:val="ListBulleted"/>
        <w:numPr>
          <w:ilvl w:val="2"/>
          <w:numId w:val="35"/>
        </w:numPr>
        <w:rPr>
          <w:lang w:val="en"/>
        </w:rPr>
      </w:pPr>
      <w:r>
        <w:rPr>
          <w:lang w:val="en"/>
        </w:rPr>
        <w:t>T</w:t>
      </w:r>
      <w:r w:rsidRPr="00764493" w:rsidR="00FA749A">
        <w:rPr>
          <w:lang w:val="en"/>
        </w:rPr>
        <w:t xml:space="preserve">he results of the AT evaluation </w:t>
      </w:r>
      <w:r>
        <w:rPr>
          <w:lang w:val="en"/>
        </w:rPr>
        <w:t>on</w:t>
      </w:r>
      <w:r w:rsidR="00B71597">
        <w:rPr>
          <w:lang w:val="en"/>
        </w:rPr>
        <w:t xml:space="preserve"> the</w:t>
      </w:r>
      <w:r w:rsidRPr="00764493" w:rsidR="00FA749A">
        <w:rPr>
          <w:lang w:val="en"/>
        </w:rPr>
        <w:t xml:space="preserve"> </w:t>
      </w:r>
      <w:r w:rsidRPr="00E90486" w:rsidR="00FA749A">
        <w:rPr>
          <w:i/>
          <w:iCs/>
          <w:lang w:val="en"/>
        </w:rPr>
        <w:t>VR1886</w:t>
      </w:r>
      <w:r>
        <w:rPr>
          <w:lang w:val="en"/>
        </w:rPr>
        <w:t xml:space="preserve"> were documented</w:t>
      </w:r>
      <w:r w:rsidRPr="00764493" w:rsidR="00FA749A">
        <w:rPr>
          <w:lang w:val="en"/>
        </w:rPr>
        <w:t>; and</w:t>
      </w:r>
    </w:p>
    <w:p w:rsidR="00FA749A" w:rsidP="0806BEE0" w:rsidRDefault="00E90486" w14:paraId="000E9AF3" w14:textId="2B9ED650" w14:noSpellErr="1">
      <w:pPr>
        <w:pStyle w:val="ListBulleted"/>
        <w:rPr>
          <w:lang w:val="en-US"/>
        </w:rPr>
      </w:pPr>
      <w:r w:rsidRPr="0806BEE0" w:rsidR="00E90486">
        <w:rPr>
          <w:lang w:val="en-US"/>
        </w:rPr>
        <w:t>W</w:t>
      </w:r>
      <w:r w:rsidRPr="0806BEE0" w:rsidR="00FA749A">
        <w:rPr>
          <w:lang w:val="en-US"/>
        </w:rPr>
        <w:t xml:space="preserve">hich products the customer </w:t>
      </w:r>
      <w:r w:rsidRPr="0806BEE0" w:rsidR="00FA749A">
        <w:rPr>
          <w:lang w:val="en-US"/>
        </w:rPr>
        <w:t>selected</w:t>
      </w:r>
      <w:r w:rsidRPr="0806BEE0" w:rsidR="00E90486">
        <w:rPr>
          <w:lang w:val="en-US"/>
        </w:rPr>
        <w:t>;</w:t>
      </w:r>
    </w:p>
    <w:p w:rsidRPr="006D4F57" w:rsidR="00FA749A" w:rsidP="0806BEE0" w:rsidRDefault="00A70122" w14:paraId="4B5AFEF8" w14:textId="010F39E4" w14:noSpellErr="1">
      <w:pPr>
        <w:pStyle w:val="ListBulleted"/>
        <w:rPr>
          <w:lang w:val="en-US"/>
        </w:rPr>
      </w:pPr>
      <w:r w:rsidRPr="0806BEE0" w:rsidR="00A70122">
        <w:rPr>
          <w:lang w:val="en-US"/>
        </w:rPr>
        <w:t xml:space="preserve">Limit the </w:t>
      </w:r>
      <w:r w:rsidRPr="0806BEE0" w:rsidR="00FA749A">
        <w:rPr>
          <w:lang w:val="en-US"/>
        </w:rPr>
        <w:t xml:space="preserve">AT evaluation to the product categories </w:t>
      </w:r>
      <w:r w:rsidRPr="0806BEE0" w:rsidR="00FA749A">
        <w:rPr>
          <w:lang w:val="en-US"/>
        </w:rPr>
        <w:t>indicated</w:t>
      </w:r>
      <w:r w:rsidRPr="0806BEE0" w:rsidR="00FA749A">
        <w:rPr>
          <w:lang w:val="en-US"/>
        </w:rPr>
        <w:t xml:space="preserve"> on the EAS report or basic consultation report</w:t>
      </w:r>
      <w:r w:rsidRPr="0806BEE0" w:rsidR="00A70122">
        <w:rPr>
          <w:lang w:val="en-US"/>
        </w:rPr>
        <w:t xml:space="preserve"> and ensure</w:t>
      </w:r>
      <w:r w:rsidRPr="0806BEE0" w:rsidR="00FA749A">
        <w:rPr>
          <w:lang w:val="en-US"/>
        </w:rPr>
        <w:t xml:space="preserve"> </w:t>
      </w:r>
      <w:r w:rsidRPr="0806BEE0" w:rsidR="00A70122">
        <w:rPr>
          <w:lang w:val="en-US"/>
        </w:rPr>
        <w:t>a</w:t>
      </w:r>
      <w:r w:rsidRPr="0806BEE0" w:rsidR="00FA749A">
        <w:rPr>
          <w:lang w:val="en-US"/>
        </w:rPr>
        <w:t xml:space="preserve">ll product categories shown to a customer </w:t>
      </w:r>
      <w:r w:rsidRPr="0806BEE0" w:rsidR="00A70122">
        <w:rPr>
          <w:lang w:val="en-US"/>
        </w:rPr>
        <w:t>are</w:t>
      </w:r>
      <w:r w:rsidRPr="0806BEE0" w:rsidR="00FA749A">
        <w:rPr>
          <w:lang w:val="en-US"/>
        </w:rPr>
        <w:t xml:space="preserve"> on the </w:t>
      </w:r>
      <w:r w:rsidRPr="0806BEE0" w:rsidR="00FA749A">
        <w:rPr>
          <w:lang w:val="en-US"/>
        </w:rPr>
        <w:t>EPL</w:t>
      </w:r>
      <w:r w:rsidRPr="0806BEE0" w:rsidR="00A70122">
        <w:rPr>
          <w:lang w:val="en-US"/>
        </w:rPr>
        <w:t>;</w:t>
      </w:r>
    </w:p>
    <w:p w:rsidRPr="006D4F57" w:rsidR="00FA749A" w:rsidP="0806BEE0" w:rsidRDefault="00A70122" w14:paraId="7CF44DC1" w14:textId="0644A9BB" w14:noSpellErr="1">
      <w:pPr>
        <w:pStyle w:val="ListBulleted"/>
        <w:rPr>
          <w:lang w:val="en-US"/>
        </w:rPr>
      </w:pPr>
      <w:r w:rsidRPr="0806BEE0" w:rsidR="00A70122">
        <w:rPr>
          <w:lang w:val="en-US"/>
        </w:rPr>
        <w:t>I</w:t>
      </w:r>
      <w:r w:rsidRPr="0806BEE0" w:rsidR="00FA749A">
        <w:rPr>
          <w:lang w:val="en-US"/>
        </w:rPr>
        <w:t xml:space="preserve">ndicate in the AT evaluation report if a customer refused to evaluate a product or product category listed on the EAS report or basic consultation report or if the customer requested to evaluate </w:t>
      </w:r>
      <w:r w:rsidRPr="0806BEE0" w:rsidR="00FA749A">
        <w:rPr>
          <w:lang w:val="en-US"/>
        </w:rPr>
        <w:t>additional</w:t>
      </w:r>
      <w:r w:rsidRPr="0806BEE0" w:rsidR="00FA749A">
        <w:rPr>
          <w:lang w:val="en-US"/>
        </w:rPr>
        <w:t xml:space="preserve"> products</w:t>
      </w:r>
      <w:r w:rsidRPr="0806BEE0" w:rsidR="00A70122">
        <w:rPr>
          <w:lang w:val="en-US"/>
        </w:rPr>
        <w:t>; and</w:t>
      </w:r>
    </w:p>
    <w:p w:rsidRPr="00764493" w:rsidR="00FA749A" w:rsidP="0806BEE0" w:rsidRDefault="00A70122" w14:paraId="4357CE8A" w14:textId="2FDD644B" w14:noSpellErr="1">
      <w:pPr>
        <w:pStyle w:val="ListBulleted"/>
        <w:rPr>
          <w:lang w:val="en-US"/>
        </w:rPr>
      </w:pPr>
      <w:r w:rsidRPr="0806BEE0" w:rsidR="00A70122">
        <w:rPr>
          <w:lang w:val="en-US"/>
        </w:rPr>
        <w:t>N</w:t>
      </w:r>
      <w:r w:rsidRPr="0806BEE0" w:rsidR="00FA749A">
        <w:rPr>
          <w:lang w:val="en-US"/>
        </w:rPr>
        <w:t xml:space="preserve">ot show </w:t>
      </w:r>
      <w:r w:rsidRPr="0806BEE0" w:rsidR="00FA749A">
        <w:rPr>
          <w:lang w:val="en-US"/>
        </w:rPr>
        <w:t>additional</w:t>
      </w:r>
      <w:r w:rsidRPr="0806BEE0" w:rsidR="00FA749A">
        <w:rPr>
          <w:lang w:val="en-US"/>
        </w:rPr>
        <w:t xml:space="preserve"> categories to the customer without a new </w:t>
      </w:r>
      <w:r w:rsidRPr="0806BEE0" w:rsidR="00A70122">
        <w:rPr>
          <w:lang w:val="en-US"/>
        </w:rPr>
        <w:t xml:space="preserve">SA </w:t>
      </w:r>
      <w:r w:rsidRPr="0806BEE0" w:rsidR="00FA749A">
        <w:rPr>
          <w:lang w:val="en-US"/>
        </w:rPr>
        <w:t xml:space="preserve">and revised EAS report or basic consultation report that </w:t>
      </w:r>
      <w:r w:rsidRPr="0806BEE0" w:rsidR="00FA749A">
        <w:rPr>
          <w:lang w:val="en-US"/>
        </w:rPr>
        <w:t>indicates</w:t>
      </w:r>
      <w:r w:rsidRPr="0806BEE0" w:rsidR="00FA749A">
        <w:rPr>
          <w:lang w:val="en-US"/>
        </w:rPr>
        <w:t xml:space="preserve"> the </w:t>
      </w:r>
      <w:r w:rsidRPr="0806BEE0" w:rsidR="00FA749A">
        <w:rPr>
          <w:lang w:val="en-US"/>
        </w:rPr>
        <w:t>additional</w:t>
      </w:r>
      <w:r w:rsidRPr="0806BEE0" w:rsidR="00FA749A">
        <w:rPr>
          <w:lang w:val="en-US"/>
        </w:rPr>
        <w:t xml:space="preserve"> categories.</w:t>
      </w:r>
    </w:p>
    <w:p w:rsidR="00FA749A" w:rsidP="00FA749A" w:rsidRDefault="00FA749A" w14:paraId="1A9B4D7D" w14:textId="5EC57EB2">
      <w:pPr>
        <w:pStyle w:val="ListBulleted"/>
        <w:rPr>
          <w:lang w:val="en"/>
        </w:rPr>
      </w:pPr>
      <w:r>
        <w:rPr>
          <w:lang w:val="en"/>
        </w:rPr>
        <w:t xml:space="preserve">For </w:t>
      </w:r>
      <w:r w:rsidR="00370B3F">
        <w:rPr>
          <w:lang w:val="en"/>
        </w:rPr>
        <w:t>AT t</w:t>
      </w:r>
      <w:r>
        <w:rPr>
          <w:lang w:val="en"/>
        </w:rPr>
        <w:t>raining, the AT trainer</w:t>
      </w:r>
      <w:r w:rsidR="00A70122">
        <w:rPr>
          <w:lang w:val="en"/>
        </w:rPr>
        <w:t xml:space="preserve"> must—</w:t>
      </w:r>
    </w:p>
    <w:p w:rsidR="00FA749A" w:rsidP="00D8295F" w:rsidRDefault="00FA749A" w14:paraId="52F88794" w14:textId="2A019B3E">
      <w:pPr>
        <w:pStyle w:val="ListBulleted"/>
        <w:numPr>
          <w:ilvl w:val="1"/>
          <w:numId w:val="35"/>
        </w:numPr>
        <w:rPr>
          <w:lang w:val="en"/>
        </w:rPr>
      </w:pPr>
      <w:r>
        <w:rPr>
          <w:lang w:val="en"/>
        </w:rPr>
        <w:t xml:space="preserve">Document the required information on the </w:t>
      </w:r>
      <w:r w:rsidRPr="00D8295F">
        <w:rPr>
          <w:i/>
          <w:iCs/>
          <w:lang w:val="en"/>
        </w:rPr>
        <w:t>VR2902</w:t>
      </w:r>
      <w:r>
        <w:rPr>
          <w:lang w:val="en"/>
        </w:rPr>
        <w:t xml:space="preserve"> and </w:t>
      </w:r>
      <w:r w:rsidRPr="00D8295F">
        <w:rPr>
          <w:i/>
          <w:iCs/>
          <w:lang w:val="en"/>
        </w:rPr>
        <w:t>VR2868</w:t>
      </w:r>
      <w:r>
        <w:rPr>
          <w:lang w:val="en"/>
        </w:rPr>
        <w:t>, verifying the AT trainer:</w:t>
      </w:r>
    </w:p>
    <w:p w:rsidRPr="00643A72" w:rsidR="00FA749A" w:rsidP="0806BEE0" w:rsidRDefault="00A70122" w14:paraId="23762A6F" w14:textId="1AAD6BF2" w14:noSpellErr="1">
      <w:pPr>
        <w:pStyle w:val="ListBulleted"/>
        <w:rPr>
          <w:lang w:val="en-US"/>
        </w:rPr>
      </w:pPr>
      <w:r w:rsidRPr="0806BEE0" w:rsidR="00A70122">
        <w:rPr>
          <w:lang w:val="en-US"/>
        </w:rPr>
        <w:t>P</w:t>
      </w:r>
      <w:r w:rsidRPr="0806BEE0" w:rsidR="00FA749A">
        <w:rPr>
          <w:lang w:val="en-US"/>
        </w:rPr>
        <w:t xml:space="preserve">rovided training without exceeding the trainer-to-customer ratio </w:t>
      </w:r>
      <w:r w:rsidRPr="0806BEE0" w:rsidR="00FA749A">
        <w:rPr>
          <w:lang w:val="en-US"/>
        </w:rPr>
        <w:t>indicated</w:t>
      </w:r>
      <w:r w:rsidRPr="0806BEE0" w:rsidR="00FA749A">
        <w:rPr>
          <w:lang w:val="en-US"/>
        </w:rPr>
        <w:t xml:space="preserve"> in the Assistive Technology Training Guide (ATTG</w:t>
      </w:r>
      <w:r w:rsidRPr="0806BEE0" w:rsidR="00FA749A">
        <w:rPr>
          <w:lang w:val="en-US"/>
        </w:rPr>
        <w:t>);</w:t>
      </w:r>
    </w:p>
    <w:p w:rsidRPr="00643A72" w:rsidR="00FA749A" w:rsidP="0806BEE0" w:rsidRDefault="00A70122" w14:paraId="0746ACDC" w14:textId="0A12F544" w14:noSpellErr="1">
      <w:pPr>
        <w:pStyle w:val="ListBulleted"/>
        <w:rPr>
          <w:lang w:val="en-US"/>
        </w:rPr>
      </w:pPr>
      <w:r w:rsidRPr="0806BEE0" w:rsidR="00A70122">
        <w:rPr>
          <w:lang w:val="en-US"/>
        </w:rPr>
        <w:t>P</w:t>
      </w:r>
      <w:r w:rsidRPr="0806BEE0" w:rsidR="00FA749A">
        <w:rPr>
          <w:lang w:val="en-US"/>
        </w:rPr>
        <w:t xml:space="preserve">rovided all necessary accommodations and compensatory techniques to enable the customer to </w:t>
      </w:r>
      <w:r w:rsidRPr="0806BEE0" w:rsidR="00FA749A">
        <w:rPr>
          <w:lang w:val="en-US"/>
        </w:rPr>
        <w:t>participate</w:t>
      </w:r>
      <w:r w:rsidRPr="0806BEE0" w:rsidR="00FA749A">
        <w:rPr>
          <w:lang w:val="en-US"/>
        </w:rPr>
        <w:t xml:space="preserve"> in the </w:t>
      </w:r>
      <w:r w:rsidRPr="0806BEE0" w:rsidR="00FA749A">
        <w:rPr>
          <w:lang w:val="en-US"/>
        </w:rPr>
        <w:t>training;</w:t>
      </w:r>
    </w:p>
    <w:p w:rsidRPr="00643A72" w:rsidR="00FA749A" w:rsidP="0806BEE0" w:rsidRDefault="00A70122" w14:paraId="3D6220CE" w14:textId="08D52059" w14:noSpellErr="1">
      <w:pPr>
        <w:pStyle w:val="ListBulleted"/>
        <w:rPr>
          <w:lang w:val="en-US"/>
        </w:rPr>
      </w:pPr>
      <w:r w:rsidRPr="0806BEE0" w:rsidR="00A70122">
        <w:rPr>
          <w:lang w:val="en-US"/>
        </w:rPr>
        <w:t>M</w:t>
      </w:r>
      <w:r w:rsidRPr="0806BEE0" w:rsidR="00FA749A">
        <w:rPr>
          <w:lang w:val="en-US"/>
        </w:rPr>
        <w:t xml:space="preserve">easured and documented the customer's performance, skills, and </w:t>
      </w:r>
      <w:r w:rsidRPr="0806BEE0" w:rsidR="00FA749A">
        <w:rPr>
          <w:lang w:val="en-US"/>
        </w:rPr>
        <w:t>progress;</w:t>
      </w:r>
      <w:r w:rsidRPr="0806BEE0" w:rsidR="00FA749A">
        <w:rPr>
          <w:lang w:val="en-US"/>
        </w:rPr>
        <w:t xml:space="preserve"> </w:t>
      </w:r>
    </w:p>
    <w:p w:rsidR="00FA749A" w:rsidP="00D8295F" w:rsidRDefault="00A70122" w14:paraId="7891511B" w14:textId="77522E5D">
      <w:pPr>
        <w:pStyle w:val="ListBulleted"/>
        <w:numPr>
          <w:ilvl w:val="2"/>
          <w:numId w:val="35"/>
        </w:numPr>
        <w:rPr>
          <w:lang w:val="en"/>
        </w:rPr>
      </w:pPr>
      <w:r>
        <w:rPr>
          <w:lang w:val="en"/>
        </w:rPr>
        <w:t>C</w:t>
      </w:r>
      <w:r w:rsidRPr="00643A72" w:rsidR="00FA749A">
        <w:rPr>
          <w:lang w:val="en"/>
        </w:rPr>
        <w:t>ompleted a post-training assessment</w:t>
      </w:r>
      <w:r>
        <w:rPr>
          <w:lang w:val="en"/>
        </w:rPr>
        <w:t>; and</w:t>
      </w:r>
    </w:p>
    <w:p w:rsidR="00FA749A" w:rsidP="00D8295F" w:rsidRDefault="00FA749A" w14:paraId="79E16394" w14:textId="6F2835B0">
      <w:pPr>
        <w:pStyle w:val="ListBulleted"/>
        <w:numPr>
          <w:ilvl w:val="2"/>
          <w:numId w:val="35"/>
        </w:numPr>
        <w:rPr>
          <w:rFonts w:cstheme="minorHAnsi"/>
        </w:rPr>
      </w:pPr>
      <w:r w:rsidRPr="0078093D">
        <w:rPr>
          <w:rFonts w:cstheme="minorHAnsi"/>
        </w:rPr>
        <w:t>Complete</w:t>
      </w:r>
      <w:r w:rsidR="00A70122">
        <w:rPr>
          <w:rFonts w:cstheme="minorHAnsi"/>
        </w:rPr>
        <w:t>d the</w:t>
      </w:r>
      <w:r w:rsidRPr="0078093D">
        <w:rPr>
          <w:rFonts w:cstheme="minorHAnsi"/>
        </w:rPr>
        <w:t xml:space="preserve"> </w:t>
      </w:r>
      <w:r w:rsidRPr="00D8295F">
        <w:rPr>
          <w:rFonts w:cstheme="minorHAnsi"/>
          <w:i/>
          <w:iCs/>
        </w:rPr>
        <w:t>VR2868</w:t>
      </w:r>
      <w:r w:rsidRPr="0078093D">
        <w:rPr>
          <w:rFonts w:cstheme="minorHAnsi"/>
        </w:rPr>
        <w:t>.</w:t>
      </w:r>
    </w:p>
    <w:p w:rsidRPr="002D6FC0" w:rsidR="00736FFE" w:rsidP="00D8295F" w:rsidRDefault="00FA749A" w14:paraId="63C64902" w14:textId="181E6809">
      <w:pPr>
        <w:pStyle w:val="ListBulleted"/>
        <w:numPr>
          <w:ilvl w:val="0"/>
          <w:numId w:val="0"/>
        </w:numPr>
        <w:ind w:left="720"/>
      </w:pPr>
      <w:r w:rsidRPr="002D6FC0">
        <w:t xml:space="preserve">AT training is an outcome-based service. The VR </w:t>
      </w:r>
      <w:r w:rsidR="00A70122">
        <w:t>C</w:t>
      </w:r>
      <w:r w:rsidRPr="002D6FC0">
        <w:t xml:space="preserve">ounselor </w:t>
      </w:r>
      <w:r w:rsidR="009E4314">
        <w:t xml:space="preserve">or OIB Worker </w:t>
      </w:r>
      <w:r w:rsidRPr="002D6FC0">
        <w:t xml:space="preserve">cannot approve required documentation that is incomplete. All topics in the service description and </w:t>
      </w:r>
      <w:r w:rsidR="00736FFE">
        <w:t>SA</w:t>
      </w:r>
      <w:r w:rsidRPr="002D6FC0">
        <w:t xml:space="preserve"> must be addressed.</w:t>
      </w:r>
    </w:p>
    <w:p w:rsidRPr="00445A2A" w:rsidR="00FA749A" w:rsidP="00D8295F" w:rsidRDefault="00FA749A" w14:paraId="23C95A73" w14:textId="3C992757">
      <w:pPr>
        <w:pStyle w:val="ListBulleted"/>
        <w:numPr>
          <w:ilvl w:val="0"/>
          <w:numId w:val="0"/>
        </w:numPr>
        <w:ind w:left="720"/>
      </w:pPr>
      <w:r w:rsidRPr="002D6FC0">
        <w:t>If a customer fails to complete the training or fails to meet training objectives, a</w:t>
      </w:r>
      <w:r w:rsidR="00736FFE">
        <w:t>n AT</w:t>
      </w:r>
      <w:r w:rsidRPr="002D6FC0">
        <w:t xml:space="preserve"> trainer may request payment for the training hours the customer completed by submitting the required training reports and an invoice</w:t>
      </w:r>
      <w:r w:rsidR="00736FFE">
        <w:t>,</w:t>
      </w:r>
      <w:r w:rsidRPr="002D6FC0">
        <w:t xml:space="preserve"> explain</w:t>
      </w:r>
      <w:r w:rsidR="00736FFE">
        <w:t>ing</w:t>
      </w:r>
      <w:r w:rsidRPr="002D6FC0">
        <w:t xml:space="preserve"> why the training was unsuccessful.</w:t>
      </w:r>
    </w:p>
    <w:p w:rsidRPr="00FA749A" w:rsidR="00FA749A" w:rsidP="00FA749A" w:rsidRDefault="00FA749A" w14:paraId="637EB1C8" w14:textId="684BDAB6">
      <w:pPr>
        <w:pStyle w:val="Heading3"/>
      </w:pPr>
      <w:r w:rsidRPr="00A81AC3">
        <w:t>Customer</w:t>
      </w:r>
      <w:r w:rsidR="00736FFE">
        <w:t>'</w:t>
      </w:r>
      <w:r w:rsidRPr="00A81AC3">
        <w:t>s Satisfaction</w:t>
      </w:r>
    </w:p>
    <w:p w:rsidRPr="00AB7AA0" w:rsidR="00FA749A" w:rsidP="00FA749A" w:rsidRDefault="00A177E6" w14:paraId="7E9FA06D" w14:textId="020085E6">
      <w:pPr>
        <w:autoSpaceDE w:val="0"/>
        <w:autoSpaceDN w:val="0"/>
        <w:adjustRightInd w:val="0"/>
      </w:pPr>
      <w:r w:rsidRPr="00A177E6">
        <w:t>The customer's satisfaction and service delivery are verified by the VR Counselor</w:t>
      </w:r>
      <w:r w:rsidR="00BE5C50">
        <w:t xml:space="preserve">, </w:t>
      </w:r>
      <w:r>
        <w:t xml:space="preserve">OIB Worker, </w:t>
      </w:r>
      <w:r w:rsidRPr="00A177E6">
        <w:t>or by a TWC-VR staff member’s contact with the customer, documented in a case note. </w:t>
      </w:r>
      <w:r w:rsidRPr="00FA58D9" w:rsidR="00FA749A">
        <w:t xml:space="preserve"> </w:t>
      </w:r>
    </w:p>
    <w:p w:rsidRPr="00FA749A" w:rsidR="00FA749A" w:rsidP="00FA749A" w:rsidRDefault="00FA749A" w14:paraId="52129D5B" w14:textId="77777777">
      <w:pPr>
        <w:pStyle w:val="Heading3"/>
      </w:pPr>
      <w:r>
        <w:t xml:space="preserve">AT </w:t>
      </w:r>
      <w:r w:rsidRPr="00AB7AA0">
        <w:t>Paymen</w:t>
      </w:r>
      <w:r>
        <w:t>t</w:t>
      </w:r>
    </w:p>
    <w:p w:rsidRPr="00D76BA4" w:rsidR="00FA749A" w:rsidP="00FA749A" w:rsidRDefault="00FA749A" w14:paraId="4CDA6DB5" w14:textId="1F1D8A18">
      <w:r w:rsidRPr="00D76BA4">
        <w:t xml:space="preserve">Payment for </w:t>
      </w:r>
      <w:r>
        <w:t xml:space="preserve">AT services </w:t>
      </w:r>
      <w:r w:rsidRPr="00D76BA4">
        <w:t xml:space="preserve">is made </w:t>
      </w:r>
      <w:r>
        <w:t xml:space="preserve">to the contractor </w:t>
      </w:r>
      <w:r w:rsidRPr="00D76BA4">
        <w:t xml:space="preserve">when the VR </w:t>
      </w:r>
      <w:r w:rsidR="00736FFE">
        <w:t>C</w:t>
      </w:r>
      <w:r w:rsidRPr="00D76BA4">
        <w:t xml:space="preserve">ounselor </w:t>
      </w:r>
      <w:r>
        <w:t xml:space="preserve">or OIB </w:t>
      </w:r>
      <w:r w:rsidR="00DA155C">
        <w:t xml:space="preserve">Worker </w:t>
      </w:r>
      <w:r w:rsidRPr="00D76BA4">
        <w:t>approve a complete, accurate, signed, and dated</w:t>
      </w:r>
      <w:r w:rsidR="00736FFE">
        <w:t>—</w:t>
      </w:r>
    </w:p>
    <w:p w:rsidR="00FA749A" w:rsidP="00FA749A" w:rsidRDefault="00FA749A" w14:paraId="72AF992F" w14:textId="6C44359F">
      <w:pPr>
        <w:pStyle w:val="ListBulleted"/>
      </w:pPr>
      <w:r>
        <w:t xml:space="preserve">For </w:t>
      </w:r>
      <w:r w:rsidR="00736FFE">
        <w:t>b</w:t>
      </w:r>
      <w:r>
        <w:t xml:space="preserve">aseline and </w:t>
      </w:r>
      <w:r w:rsidR="00736FFE">
        <w:t>p</w:t>
      </w:r>
      <w:r>
        <w:t>ost-</w:t>
      </w:r>
      <w:r w:rsidR="00736FFE">
        <w:t>t</w:t>
      </w:r>
      <w:r>
        <w:t xml:space="preserve">raining </w:t>
      </w:r>
      <w:r w:rsidR="00736FFE">
        <w:t>a</w:t>
      </w:r>
      <w:r>
        <w:t>ssessments</w:t>
      </w:r>
      <w:r w:rsidR="00736FFE">
        <w:t>—</w:t>
      </w:r>
    </w:p>
    <w:p w:rsidRPr="00D8295F" w:rsidR="00FA749A" w:rsidP="00FA749A" w:rsidRDefault="00FA749A" w14:paraId="55949782" w14:textId="77777777">
      <w:pPr>
        <w:pStyle w:val="ListBulleted"/>
        <w:numPr>
          <w:ilvl w:val="1"/>
          <w:numId w:val="35"/>
        </w:numPr>
        <w:rPr>
          <w:i/>
          <w:iCs/>
        </w:rPr>
      </w:pPr>
      <w:r w:rsidRPr="00D8295F">
        <w:rPr>
          <w:i/>
          <w:iCs/>
        </w:rPr>
        <w:t>VR2902</w:t>
      </w:r>
    </w:p>
    <w:p w:rsidRPr="007B7C0D" w:rsidR="00FA749A" w:rsidP="00FA749A" w:rsidRDefault="00FA749A" w14:paraId="408544BF" w14:textId="77777777">
      <w:pPr>
        <w:pStyle w:val="ListBulleted"/>
        <w:numPr>
          <w:ilvl w:val="1"/>
          <w:numId w:val="35"/>
        </w:numPr>
      </w:pPr>
      <w:r w:rsidRPr="00D8295F">
        <w:rPr>
          <w:i/>
          <w:iCs/>
        </w:rPr>
        <w:t>VR2868</w:t>
      </w:r>
      <w:r>
        <w:t>, as applicable;</w:t>
      </w:r>
      <w:r w:rsidRPr="007B7C0D">
        <w:t xml:space="preserve"> and</w:t>
      </w:r>
    </w:p>
    <w:p w:rsidR="00FA749A" w:rsidP="00FA749A" w:rsidRDefault="00FA749A" w14:paraId="53AB2A27" w14:textId="77777777">
      <w:pPr>
        <w:pStyle w:val="ListBulleted"/>
        <w:numPr>
          <w:ilvl w:val="1"/>
          <w:numId w:val="35"/>
        </w:numPr>
      </w:pPr>
      <w:r>
        <w:t xml:space="preserve">The </w:t>
      </w:r>
      <w:r w:rsidRPr="00D76BA4">
        <w:t>invoice.</w:t>
      </w:r>
    </w:p>
    <w:p w:rsidR="00FA749A" w:rsidP="00FA749A" w:rsidRDefault="00FA749A" w14:paraId="687D010B" w14:textId="0FCA0CE0">
      <w:pPr>
        <w:pStyle w:val="ListBulleted"/>
      </w:pPr>
      <w:r>
        <w:t>For Assistive Technology Evaluations</w:t>
      </w:r>
      <w:r w:rsidR="00736FFE">
        <w:t>—</w:t>
      </w:r>
    </w:p>
    <w:p w:rsidR="00FA749A" w:rsidP="00FA749A" w:rsidRDefault="00FA749A" w14:paraId="1E9DEBE6" w14:textId="77777777">
      <w:pPr>
        <w:pStyle w:val="ListBulleted"/>
        <w:numPr>
          <w:ilvl w:val="1"/>
          <w:numId w:val="35"/>
        </w:numPr>
      </w:pPr>
      <w:r w:rsidRPr="00D8295F">
        <w:rPr>
          <w:i/>
          <w:iCs/>
        </w:rPr>
        <w:t>VR1886</w:t>
      </w:r>
      <w:r>
        <w:t>; and</w:t>
      </w:r>
    </w:p>
    <w:p w:rsidR="00FA749A" w:rsidP="00FA749A" w:rsidRDefault="00FA749A" w14:paraId="2B6F956C" w14:textId="77777777">
      <w:pPr>
        <w:pStyle w:val="ListBulleted"/>
        <w:numPr>
          <w:ilvl w:val="1"/>
          <w:numId w:val="35"/>
        </w:numPr>
      </w:pPr>
      <w:r>
        <w:t>The invoice.</w:t>
      </w:r>
    </w:p>
    <w:p w:rsidRPr="009077DC" w:rsidR="00FA749A" w:rsidP="00FA749A" w:rsidRDefault="00FA749A" w14:paraId="72C412EB" w14:textId="555CA772">
      <w:pPr>
        <w:pStyle w:val="ListBulleted"/>
      </w:pPr>
      <w:r>
        <w:t>For Assistive Technology Training</w:t>
      </w:r>
      <w:r w:rsidR="00736FFE">
        <w:t>—</w:t>
      </w:r>
    </w:p>
    <w:p w:rsidR="00FA749A" w:rsidP="00FA749A" w:rsidRDefault="00FA749A" w14:paraId="6716B489" w14:textId="77777777">
      <w:pPr>
        <w:pStyle w:val="ListBulleted"/>
        <w:numPr>
          <w:ilvl w:val="1"/>
          <w:numId w:val="35"/>
        </w:numPr>
      </w:pPr>
      <w:r w:rsidRPr="00D8295F">
        <w:rPr>
          <w:i/>
          <w:iCs/>
        </w:rPr>
        <w:t>VR2902</w:t>
      </w:r>
      <w:r>
        <w:t>, as applicable;</w:t>
      </w:r>
    </w:p>
    <w:p w:rsidRPr="007B7C0D" w:rsidR="00FA749A" w:rsidP="00FA749A" w:rsidRDefault="00FA749A" w14:paraId="6D18CCA6" w14:textId="77777777">
      <w:pPr>
        <w:pStyle w:val="ListBulleted"/>
        <w:numPr>
          <w:ilvl w:val="1"/>
          <w:numId w:val="35"/>
        </w:numPr>
      </w:pPr>
      <w:r w:rsidRPr="00D8295F">
        <w:rPr>
          <w:i/>
          <w:iCs/>
        </w:rPr>
        <w:t>VR2868</w:t>
      </w:r>
      <w:r>
        <w:t>;</w:t>
      </w:r>
      <w:r w:rsidRPr="007B7C0D">
        <w:t xml:space="preserve"> and</w:t>
      </w:r>
    </w:p>
    <w:p w:rsidR="00FA749A" w:rsidP="00FA749A" w:rsidRDefault="00FA749A" w14:paraId="6B6FF72F" w14:textId="77777777">
      <w:pPr>
        <w:pStyle w:val="ListBulleted"/>
        <w:numPr>
          <w:ilvl w:val="1"/>
          <w:numId w:val="35"/>
        </w:numPr>
      </w:pPr>
      <w:r>
        <w:t xml:space="preserve">The </w:t>
      </w:r>
      <w:r w:rsidRPr="00D76BA4">
        <w:t>invoice.</w:t>
      </w:r>
    </w:p>
    <w:p w:rsidR="00145D80" w:rsidP="00DF5CB7" w:rsidRDefault="009033A9" w14:paraId="424771A3" w14:textId="5817096D">
      <w:pPr>
        <w:pStyle w:val="Heading2"/>
      </w:pPr>
      <w:r>
        <w:t>APPROVALS &amp; CONSULTATIONS</w:t>
      </w:r>
    </w:p>
    <w:p w:rsidRPr="0054062B" w:rsidR="00580991" w:rsidP="00895186" w:rsidRDefault="00580991" w14:paraId="24A8889C" w14:textId="77777777">
      <w:r w:rsidRPr="0054062B">
        <w:t xml:space="preserve">TWC-VR staff must follow the following approvals and consultations: </w:t>
      </w:r>
    </w:p>
    <w:p w:rsidRPr="00AD0267" w:rsidR="00AD0267" w:rsidDel="00AD0267" w:rsidP="00AD0267" w:rsidRDefault="00AD0267" w14:paraId="63C7C32B" w14:textId="7CE4FA4E">
      <w:pPr>
        <w:autoSpaceDE w:val="0"/>
        <w:autoSpaceDN w:val="0"/>
        <w:adjustRightInd w:val="0"/>
        <w:rPr>
          <w:rStyle w:val="eop"/>
          <w:i/>
          <w:iCs/>
          <w:u w:val="single"/>
          <w:lang w:val="en" w:eastAsia="ja-JP"/>
        </w:rPr>
      </w:pPr>
      <w:r w:rsidRPr="00AD0267">
        <w:rPr>
          <w:rStyle w:val="eop"/>
          <w:i/>
          <w:iCs/>
          <w:u w:val="single"/>
          <w:shd w:val="clear" w:color="auto" w:fill="FFFFFF"/>
        </w:rPr>
        <w:t>Approvals</w:t>
      </w:r>
    </w:p>
    <w:p w:rsidR="00FA749A" w:rsidP="0806BEE0" w:rsidRDefault="00FA749A" w14:paraId="015C7E08" w14:textId="77777777" w14:noSpellErr="1">
      <w:pPr>
        <w:numPr>
          <w:ilvl w:val="0"/>
          <w:numId w:val="26"/>
        </w:numPr>
        <w:autoSpaceDE w:val="0"/>
        <w:autoSpaceDN w:val="0"/>
        <w:adjustRightInd w:val="0"/>
        <w:rPr>
          <w:i w:val="1"/>
          <w:iCs w:val="1"/>
          <w:lang w:val="en-US" w:eastAsia="ja-JP"/>
        </w:rPr>
      </w:pPr>
      <w:r w:rsidRPr="0806BEE0" w:rsidR="00FA749A">
        <w:rPr>
          <w:i w:val="1"/>
          <w:iCs w:val="1"/>
          <w:lang w:val="en-US" w:eastAsia="ja-JP"/>
        </w:rPr>
        <w:t xml:space="preserve">VR </w:t>
      </w:r>
      <w:r w:rsidRPr="0806BEE0" w:rsidR="00FA749A">
        <w:rPr>
          <w:i w:val="1"/>
          <w:iCs w:val="1"/>
          <w:lang w:val="en-US" w:eastAsia="ja-JP"/>
        </w:rPr>
        <w:t>D</w:t>
      </w:r>
      <w:r w:rsidRPr="0806BEE0" w:rsidR="00FA749A">
        <w:rPr>
          <w:i w:val="1"/>
          <w:iCs w:val="1"/>
          <w:lang w:val="en-US" w:eastAsia="ja-JP"/>
        </w:rPr>
        <w:t xml:space="preserve">irector approval is </w:t>
      </w:r>
      <w:r w:rsidRPr="0806BEE0" w:rsidR="00FA749A">
        <w:rPr>
          <w:i w:val="1"/>
          <w:iCs w:val="1"/>
          <w:lang w:val="en-US" w:eastAsia="ja-JP"/>
        </w:rPr>
        <w:t>required</w:t>
      </w:r>
      <w:r w:rsidRPr="0806BEE0" w:rsidR="00FA749A">
        <w:rPr>
          <w:i w:val="1"/>
          <w:iCs w:val="1"/>
          <w:lang w:val="en-US" w:eastAsia="ja-JP"/>
        </w:rPr>
        <w:t xml:space="preserve"> for any request to change </w:t>
      </w:r>
      <w:r w:rsidRPr="0806BEE0" w:rsidR="00FA749A">
        <w:rPr>
          <w:i w:val="1"/>
          <w:iCs w:val="1"/>
          <w:lang w:val="en-US" w:eastAsia="ja-JP"/>
        </w:rPr>
        <w:t>Assistive Technology Contracted Services</w:t>
      </w:r>
      <w:r w:rsidRPr="0806BEE0" w:rsidR="00FA749A">
        <w:rPr>
          <w:i w:val="1"/>
          <w:iCs w:val="1"/>
          <w:lang w:val="en-US" w:eastAsia="ja-JP"/>
        </w:rPr>
        <w:t xml:space="preserve"> policy and procedures, using the Contracted Service Modification Request form (VR</w:t>
      </w:r>
      <w:r w:rsidRPr="0806BEE0" w:rsidR="00FA749A">
        <w:rPr>
          <w:i w:val="1"/>
          <w:iCs w:val="1"/>
          <w:lang w:val="en-US" w:eastAsia="ja-JP"/>
        </w:rPr>
        <w:t>3</w:t>
      </w:r>
      <w:r w:rsidRPr="0806BEE0" w:rsidR="00FA749A">
        <w:rPr>
          <w:i w:val="1"/>
          <w:iCs w:val="1"/>
          <w:lang w:val="en-US" w:eastAsia="ja-JP"/>
        </w:rPr>
        <w:t>472) prior to changes being implemented.</w:t>
      </w:r>
    </w:p>
    <w:p w:rsidRPr="00AD0267" w:rsidR="00AD0267" w:rsidP="00AD0267" w:rsidRDefault="00AD0267" w14:paraId="1844028F" w14:textId="672BAF28">
      <w:pPr>
        <w:autoSpaceDE w:val="0"/>
        <w:autoSpaceDN w:val="0"/>
        <w:adjustRightInd w:val="0"/>
        <w:rPr>
          <w:i/>
          <w:iCs/>
          <w:u w:val="single"/>
          <w:lang w:val="en" w:eastAsia="ja-JP"/>
        </w:rPr>
      </w:pPr>
      <w:r w:rsidRPr="00AD0267">
        <w:rPr>
          <w:i/>
          <w:iCs/>
          <w:u w:val="single"/>
        </w:rPr>
        <w:t>Consultations</w:t>
      </w:r>
    </w:p>
    <w:p w:rsidRPr="00AD0267" w:rsidR="00AD0267" w:rsidP="00AD0267" w:rsidRDefault="00AD0267" w14:paraId="3E72CAAD" w14:textId="5E11DDE1">
      <w:pPr>
        <w:numPr>
          <w:ilvl w:val="0"/>
          <w:numId w:val="26"/>
        </w:numPr>
        <w:autoSpaceDE w:val="0"/>
        <w:autoSpaceDN w:val="0"/>
        <w:adjustRightInd w:val="0"/>
        <w:rPr>
          <w:i/>
          <w:iCs/>
          <w:lang w:val="en" w:eastAsia="ja-JP"/>
        </w:rPr>
      </w:pPr>
      <w:r>
        <w:rPr>
          <w:rStyle w:val="normaltextrun"/>
          <w:i/>
          <w:iCs/>
          <w:shd w:val="clear" w:color="auto" w:fill="FFFFFF"/>
        </w:rPr>
        <w:t>Program Specialist for Assistive and Rehabilitation Technology (PSART) consultation is required for AT purchases with a cumulative cost greater than $10,000</w:t>
      </w:r>
      <w:r w:rsidR="00AC66E8">
        <w:rPr>
          <w:rStyle w:val="normaltextrun"/>
          <w:i/>
          <w:iCs/>
          <w:shd w:val="clear" w:color="auto" w:fill="FFFFFF"/>
        </w:rPr>
        <w:t>, except for those recommended in an AT evaluation report from the Assistive Technology Unit (ATU)</w:t>
      </w:r>
      <w:r>
        <w:rPr>
          <w:rStyle w:val="normaltextrun"/>
          <w:i/>
          <w:iCs/>
          <w:shd w:val="clear" w:color="auto" w:fill="FFFFFF"/>
        </w:rPr>
        <w:t>.</w:t>
      </w:r>
      <w:r>
        <w:rPr>
          <w:rStyle w:val="eop"/>
          <w:shd w:val="clear" w:color="auto" w:fill="FFFFFF"/>
        </w:rPr>
        <w:t> </w:t>
      </w:r>
    </w:p>
    <w:p w:rsidR="00934027" w:rsidP="00DF5CB7" w:rsidRDefault="00E13DCC" w14:paraId="32C67A5F" w14:textId="53C4940D">
      <w:pPr>
        <w:pStyle w:val="Heading2"/>
      </w:pPr>
      <w:r>
        <w:t>REVIEW</w:t>
      </w:r>
    </w:p>
    <w:p w:rsidRPr="004C5E23" w:rsidR="001901F0" w:rsidP="00E57035" w:rsidRDefault="001901F0" w14:paraId="2FE7DC8C" w14:textId="09A91B2E">
      <w:r>
        <w:t>T</w:t>
      </w:r>
      <w:r w:rsidRPr="00B464CD">
        <w:t>he Policy Planning and Statewide Initiatives Team, or designee,</w:t>
      </w:r>
      <w:r>
        <w:t xml:space="preserve"> is responsible for reviewing this policy and these</w:t>
      </w:r>
      <w:r w:rsidRPr="00B464CD">
        <w:t xml:space="preserve"> </w:t>
      </w:r>
      <w:r>
        <w:t>procedures and will update the Document History log if necessary.</w:t>
      </w:r>
    </w:p>
    <w:tbl>
      <w:tblPr>
        <w:tblStyle w:val="TableGrid"/>
        <w:tblW w:w="0" w:type="auto"/>
        <w:tblInd w:w="-5" w:type="dxa"/>
        <w:tblLook w:val="04A0" w:firstRow="1" w:lastRow="0" w:firstColumn="1" w:lastColumn="0" w:noHBand="0" w:noVBand="1"/>
      </w:tblPr>
      <w:tblGrid>
        <w:gridCol w:w="1560"/>
        <w:gridCol w:w="1905"/>
        <w:gridCol w:w="5890"/>
      </w:tblGrid>
      <w:tr w:rsidRPr="00E25821" w:rsidR="00910B88" w:rsidTr="00910B88" w14:paraId="288EB5D4" w14:textId="77777777">
        <w:trPr>
          <w:tblHeader/>
        </w:trPr>
        <w:tc>
          <w:tcPr>
            <w:tcW w:w="1560" w:type="dxa"/>
            <w:shd w:val="clear" w:color="auto" w:fill="F0F4FA" w:themeFill="accent4"/>
          </w:tcPr>
          <w:p w:rsidRPr="00E25821" w:rsidR="00910B88" w:rsidP="00340A79" w:rsidRDefault="00910B88" w14:paraId="062070CE" w14:textId="77777777">
            <w:pPr>
              <w:pStyle w:val="THead"/>
              <w:rPr>
                <w:lang w:val="en" w:eastAsia="ja-JP"/>
              </w:rPr>
            </w:pPr>
            <w:bookmarkStart w:name="_Hlk174218395" w:id="13"/>
            <w:r w:rsidRPr="00E25821">
              <w:rPr>
                <w:lang w:val="en" w:eastAsia="ja-JP"/>
              </w:rPr>
              <w:t>Date</w:t>
            </w:r>
          </w:p>
        </w:tc>
        <w:tc>
          <w:tcPr>
            <w:tcW w:w="1905" w:type="dxa"/>
            <w:shd w:val="clear" w:color="auto" w:fill="F0F4FA" w:themeFill="accent4"/>
          </w:tcPr>
          <w:p w:rsidRPr="00E25821" w:rsidR="00910B88" w:rsidP="00340A79" w:rsidRDefault="00910B88" w14:paraId="25944396" w14:textId="77777777">
            <w:pPr>
              <w:pStyle w:val="THead"/>
              <w:rPr>
                <w:lang w:val="en" w:eastAsia="ja-JP"/>
              </w:rPr>
            </w:pPr>
            <w:r w:rsidRPr="00E25821">
              <w:rPr>
                <w:lang w:val="en" w:eastAsia="ja-JP"/>
              </w:rPr>
              <w:t>Type</w:t>
            </w:r>
          </w:p>
        </w:tc>
        <w:tc>
          <w:tcPr>
            <w:tcW w:w="5890" w:type="dxa"/>
            <w:shd w:val="clear" w:color="auto" w:fill="F0F4FA" w:themeFill="accent4"/>
          </w:tcPr>
          <w:p w:rsidRPr="00E25821" w:rsidR="00910B88" w:rsidP="00340A79" w:rsidRDefault="00910B88" w14:paraId="43F1A689" w14:textId="77777777">
            <w:pPr>
              <w:pStyle w:val="THead"/>
              <w:rPr>
                <w:lang w:val="en" w:eastAsia="ja-JP"/>
              </w:rPr>
            </w:pPr>
            <w:r w:rsidRPr="00E25821">
              <w:rPr>
                <w:lang w:val="en" w:eastAsia="ja-JP"/>
              </w:rPr>
              <w:t>Change Description</w:t>
            </w:r>
          </w:p>
        </w:tc>
      </w:tr>
      <w:tr w:rsidR="00910B88" w:rsidTr="00910B88" w14:paraId="2D1F44AF" w14:textId="77777777">
        <w:tc>
          <w:tcPr>
            <w:tcW w:w="1560" w:type="dxa"/>
          </w:tcPr>
          <w:p w:rsidR="00910B88" w:rsidP="00340A79" w:rsidRDefault="00910B88" w14:paraId="05E25A9D" w14:textId="77777777">
            <w:pPr>
              <w:pStyle w:val="ListParagraph"/>
              <w:numPr>
                <w:ilvl w:val="0"/>
                <w:numId w:val="0"/>
              </w:numPr>
            </w:pPr>
            <w:r>
              <w:t>9/3/2024</w:t>
            </w:r>
          </w:p>
        </w:tc>
        <w:tc>
          <w:tcPr>
            <w:tcW w:w="1905" w:type="dxa"/>
          </w:tcPr>
          <w:p w:rsidR="00910B88" w:rsidP="00340A79" w:rsidRDefault="00910B88" w14:paraId="57BAEF48" w14:textId="77777777">
            <w:pPr>
              <w:pStyle w:val="ListParagraph"/>
              <w:numPr>
                <w:ilvl w:val="0"/>
                <w:numId w:val="0"/>
              </w:numPr>
            </w:pPr>
            <w:r>
              <w:t>New</w:t>
            </w:r>
          </w:p>
        </w:tc>
        <w:tc>
          <w:tcPr>
            <w:tcW w:w="5890" w:type="dxa"/>
          </w:tcPr>
          <w:p w:rsidR="00910B88" w:rsidP="00340A79" w:rsidRDefault="00910B88" w14:paraId="397A8A7A" w14:textId="77777777">
            <w:pPr>
              <w:pStyle w:val="ListParagraph"/>
              <w:numPr>
                <w:ilvl w:val="0"/>
                <w:numId w:val="0"/>
              </w:numPr>
            </w:pPr>
            <w:r>
              <w:t>VRSM Policy and Procedure Rewrite</w:t>
            </w:r>
          </w:p>
        </w:tc>
      </w:tr>
      <w:bookmarkEnd w:id="13"/>
    </w:tbl>
    <w:p w:rsidRPr="00E57035" w:rsidR="001901F0" w:rsidP="00895186" w:rsidRDefault="001901F0" w14:paraId="5EB73B5E" w14:textId="6CDC0E82">
      <w:pPr>
        <w:rPr>
          <w:color w:val="C00000"/>
        </w:rPr>
      </w:pPr>
    </w:p>
    <w:sectPr w:rsidRPr="00E57035" w:rsidR="001901F0" w:rsidSect="00F82376">
      <w:headerReference w:type="default" r:id="rId15"/>
      <w:footerReference w:type="default" r:id="rId16"/>
      <w:pgSz w:w="12240" w:h="15840" w:orient="portrait"/>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59ED" w:rsidP="00895186" w:rsidRDefault="00DE59ED" w14:paraId="106FBD3D" w14:textId="77777777">
      <w:r>
        <w:separator/>
      </w:r>
    </w:p>
  </w:endnote>
  <w:endnote w:type="continuationSeparator" w:id="0">
    <w:p w:rsidR="00DE59ED" w:rsidP="00895186" w:rsidRDefault="00DE59ED" w14:paraId="1D11330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p w:rsidR="00B24E6C" w:rsidP="00895186" w:rsidRDefault="00736FFE" w14:paraId="208CF58B" w14:textId="18111CFC">
    <w:pPr>
      <w:pStyle w:val="Footer"/>
    </w:pPr>
    <w:r>
      <w:rPr>
        <w:noProof/>
      </w:rPr>
      <mc:AlternateContent>
        <mc:Choice Requires="wps">
          <w:drawing>
            <wp:anchor distT="0" distB="0" distL="114300" distR="114300" simplePos="0" relativeHeight="251661312" behindDoc="0" locked="0" layoutInCell="1" allowOverlap="1" wp14:anchorId="00B0B3F3" wp14:editId="68745A90">
              <wp:simplePos x="0" y="0"/>
              <wp:positionH relativeFrom="column">
                <wp:posOffset>-372745</wp:posOffset>
              </wp:positionH>
              <wp:positionV relativeFrom="paragraph">
                <wp:posOffset>1905</wp:posOffset>
              </wp:positionV>
              <wp:extent cx="343408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3434080" cy="488950"/>
                      </a:xfrm>
                      <a:prstGeom prst="rect">
                        <a:avLst/>
                      </a:prstGeom>
                      <a:noFill/>
                      <a:ln w="6350">
                        <a:noFill/>
                      </a:ln>
                    </wps:spPr>
                    <wps:txbx>
                      <w:txbxContent>
                        <w:p w:rsidRPr="00501E08" w:rsidR="00501E08" w:rsidP="00895186" w:rsidRDefault="00736FFE" w14:paraId="25686EF3" w14:textId="5E90917C">
                          <w:r>
                            <w:t>Part C, Chapter 6.1.b: AT Contracted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52CC7FB0">
            <v:shapetype id="_x0000_t202" coordsize="21600,21600" o:spt="202" path="m,l,21600r21600,l21600,xe" w14:anchorId="00B0B3F3">
              <v:stroke joinstyle="miter"/>
              <v:path gradientshapeok="t" o:connecttype="rect"/>
            </v:shapetype>
            <v:shape id="Text Box 6" style="position:absolute;margin-left:-29.35pt;margin-top:.15pt;width:270.4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">
              <v:textbox>
                <w:txbxContent>
                  <w:p w:rsidRPr="00501E08" w:rsidR="00501E08" w:rsidP="00895186" w:rsidRDefault="00736FFE" w14:paraId="661F2FFD" w14:textId="5E90917C">
                    <w:r>
                      <w:t>Part C, Chapter 6.1.b: AT Contracted Services</w:t>
                    </w:r>
                  </w:p>
                </w:txbxContent>
              </v:textbox>
              <w10:wrap type="square"/>
            </v:shape>
          </w:pict>
        </mc:Fallback>
      </mc:AlternateContent>
    </w:r>
    <w:r w:rsidRPr="005017F1" w:rsidR="00501E08">
      <w:rPr>
        <w:noProof/>
      </w:rPr>
      <mc:AlternateContent>
        <mc:Choice Requires="wps">
          <w:drawing>
            <wp:anchor distT="0" distB="0" distL="114300" distR="114300" simplePos="0" relativeHeight="251663360" behindDoc="0" locked="0" layoutInCell="1" allowOverlap="1" wp14:anchorId="07B428C2" wp14:editId="4DDA7EC0">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rsidRPr="00806125" w:rsidR="00501E08" w:rsidP="00895186" w:rsidRDefault="00501E08" w14:paraId="7FF76196" w14:textId="77777777">
                          <w:r w:rsidRPr="00806125">
                            <w:rPr>
                              <w:rFonts w:cs="Times New Roman" w:asciiTheme="minorHAnsi" w:hAnsiTheme="minorHAnsi" w:eastAsiaTheme="minorEastAsia"/>
                            </w:rPr>
                            <w:fldChar w:fldCharType="begin"/>
                          </w:r>
                          <w:r w:rsidRPr="00806125">
                            <w:instrText xml:space="preserve"> PAGE    \* MERGEFORMAT </w:instrText>
                          </w:r>
                          <w:r w:rsidRPr="00806125">
                            <w:rPr>
                              <w:rFonts w:cs="Times New Roman" w:asciiTheme="minorHAnsi" w:hAnsiTheme="minorHAnsi" w:eastAsiaTheme="minorEastAsia"/>
                            </w:rPr>
                            <w:fldChar w:fldCharType="separate"/>
                          </w:r>
                          <w:r w:rsidRPr="00806125">
                            <w:rPr>
                              <w:rFonts w:asciiTheme="majorHAnsi" w:hAnsiTheme="majorHAnsi" w:eastAsiaTheme="majorEastAsia" w:cstheme="majorBidi"/>
                              <w:noProof/>
                              <w:color w:val="FFFFFF" w:themeColor="background1"/>
                            </w:rPr>
                            <w:t>2</w:t>
                          </w:r>
                          <w:r w:rsidRPr="00806125">
                            <w:rPr>
                              <w:rFonts w:asciiTheme="majorHAnsi" w:hAnsiTheme="majorHAnsi" w:eastAsiaTheme="majorEastAsia"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8BBDD99">
            <v:shapetype id="_x0000_t5" coordsize="21600,21600" o:spt="5" adj="10800" path="m@0,l,21600r21600,xe" w14:anchorId="07B428C2">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4"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quot;" o:spid="_x0000_s1027" fillcolor="#222d69" stroked="f" type="#_x0000_t5" adj="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v:textbox>
                <w:txbxContent>
                  <w:p w:rsidRPr="00806125" w:rsidR="00501E08" w:rsidP="00895186" w:rsidRDefault="00501E08" w14:paraId="33B4F81F" w14:textId="77777777">
                    <w:r w:rsidRPr="00806125">
                      <w:rPr>
                        <w:rFonts w:cs="Times New Roman" w:asciiTheme="minorHAnsi" w:hAnsiTheme="minorHAnsi" w:eastAsiaTheme="minorEastAsia"/>
                      </w:rPr>
                      <w:fldChar w:fldCharType="begin"/>
                    </w:r>
                    <w:r w:rsidRPr="00806125">
                      <w:instrText xml:space="preserve"> PAGE    \* MERGEFORMAT </w:instrText>
                    </w:r>
                    <w:r w:rsidRPr="00806125">
                      <w:rPr>
                        <w:rFonts w:cs="Times New Roman" w:asciiTheme="minorHAnsi" w:hAnsiTheme="minorHAnsi" w:eastAsiaTheme="minorEastAsia"/>
                      </w:rPr>
                      <w:fldChar w:fldCharType="separate"/>
                    </w:r>
                    <w:r w:rsidRPr="00806125">
                      <w:rPr>
                        <w:rFonts w:asciiTheme="majorHAnsi" w:hAnsiTheme="majorHAnsi" w:eastAsiaTheme="majorEastAsia" w:cstheme="majorBidi"/>
                        <w:noProof/>
                        <w:color w:val="FFFFFF" w:themeColor="background1"/>
                      </w:rPr>
                      <w:t>2</w:t>
                    </w:r>
                    <w:r w:rsidRPr="00806125">
                      <w:rPr>
                        <w:rFonts w:asciiTheme="majorHAnsi" w:hAnsiTheme="majorHAnsi" w:eastAsiaTheme="majorEastAsia"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59ED" w:rsidP="00895186" w:rsidRDefault="00DE59ED" w14:paraId="1301A48D" w14:textId="77777777">
      <w:r>
        <w:separator/>
      </w:r>
    </w:p>
  </w:footnote>
  <w:footnote w:type="continuationSeparator" w:id="0">
    <w:p w:rsidR="00DE59ED" w:rsidP="00895186" w:rsidRDefault="00DE59ED" w14:paraId="7B0DC3C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B24E6C" w:rsidP="00895186" w:rsidRDefault="00F82376" w14:paraId="79F4F47A" w14:textId="72DEF95B">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B0A7F3A">
            <v:rect id="Rectangle 8"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222d69" stroked="f" strokeweight="1pt" w14:anchorId="5E90A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70C2F"/>
    <w:multiLevelType w:val="hybridMultilevel"/>
    <w:tmpl w:val="2EE680D6"/>
    <w:lvl w:ilvl="0" w:tplc="E2FA1242">
      <w:start w:val="1"/>
      <w:numFmt w:val="upperLetter"/>
      <w:lvlText w:val="%1."/>
      <w:lvlJc w:val="left"/>
      <w:pPr>
        <w:ind w:left="720" w:hanging="360"/>
      </w:pPr>
      <w:rPr>
        <w:rFonts w:hint="default" w:cstheme="minorHAnsi"/>
        <w:b w:val="0"/>
        <w:bCs/>
      </w:rPr>
    </w:lvl>
    <w:lvl w:ilvl="1" w:tplc="04090001">
      <w:start w:val="1"/>
      <w:numFmt w:val="bullet"/>
      <w:lvlText w:val=""/>
      <w:lvlJc w:val="left"/>
      <w:pPr>
        <w:ind w:left="1224" w:hanging="360"/>
      </w:pPr>
      <w:rPr>
        <w:rFonts w:hint="default" w:ascii="Symbol" w:hAnsi="Symbol"/>
      </w:rPr>
    </w:lvl>
    <w:lvl w:ilvl="2" w:tplc="04090003">
      <w:start w:val="1"/>
      <w:numFmt w:val="bullet"/>
      <w:lvlText w:val="o"/>
      <w:lvlJc w:val="left"/>
      <w:pPr>
        <w:ind w:left="1872" w:hanging="360"/>
      </w:pPr>
      <w:rPr>
        <w:rFonts w:hint="default" w:ascii="Courier New" w:hAnsi="Courier New" w:cs="Courier New"/>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5" w15:restartNumberingAfterBreak="0">
    <w:nsid w:val="16DF0B9F"/>
    <w:multiLevelType w:val="multilevel"/>
    <w:tmpl w:val="EB1E73A0"/>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Wingdings" w:hAnsi="Wingdings"/>
      </w:rPr>
    </w:lvl>
    <w:lvl w:ilvl="4">
      <w:start w:val="1"/>
      <w:numFmt w:val="bullet"/>
      <w:lvlText w:val=""/>
      <w:lvlJc w:val="left"/>
      <w:pPr>
        <w:ind w:left="1800" w:hanging="360"/>
      </w:pPr>
      <w:rPr>
        <w:rFonts w:hint="default" w:ascii="Wingdings" w:hAnsi="Wingdings"/>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8467568"/>
    <w:multiLevelType w:val="hybridMultilevel"/>
    <w:tmpl w:val="A65C9C00"/>
    <w:lvl w:ilvl="0" w:tplc="3112F558">
      <w:start w:val="1"/>
      <w:numFmt w:val="upperLetter"/>
      <w:lvlText w:val="%1."/>
      <w:lvlJc w:val="left"/>
      <w:pPr>
        <w:ind w:left="720" w:hanging="360"/>
      </w:pPr>
      <w:rPr>
        <w:rFonts w:hint="default"/>
        <w:b w:val="0"/>
        <w:bCs/>
      </w:rPr>
    </w:lvl>
    <w:lvl w:ilvl="1" w:tplc="04090001">
      <w:start w:val="1"/>
      <w:numFmt w:val="bullet"/>
      <w:lvlText w:val=""/>
      <w:lvlJc w:val="left"/>
      <w:pPr>
        <w:ind w:left="1440" w:hanging="360"/>
      </w:pPr>
      <w:rPr>
        <w:rFonts w:hint="default" w:ascii="Symbol" w:hAnsi="Symbol"/>
      </w:rPr>
    </w:lvl>
    <w:lvl w:ilvl="2" w:tplc="04090003">
      <w:start w:val="1"/>
      <w:numFmt w:val="bullet"/>
      <w:lvlText w:val="o"/>
      <w:lvlJc w:val="left"/>
      <w:pPr>
        <w:ind w:left="2340" w:hanging="360"/>
      </w:pPr>
      <w:rPr>
        <w:rFonts w:hint="default" w:ascii="Courier New" w:hAnsi="Courier New" w:cs="Courier New"/>
      </w:rPr>
    </w:lvl>
    <w:lvl w:ilvl="3" w:tplc="04090001">
      <w:start w:val="1"/>
      <w:numFmt w:val="bullet"/>
      <w:lvlText w:val=""/>
      <w:lvlJc w:val="left"/>
      <w:pPr>
        <w:ind w:left="2880" w:hanging="360"/>
      </w:pPr>
      <w:rPr>
        <w:rFonts w:hint="default" w:ascii="Symbol" w:hAnsi="Symbo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83ABF"/>
    <w:multiLevelType w:val="multilevel"/>
    <w:tmpl w:val="1262B1E0"/>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Wingdings" w:hAnsi="Wingdings"/>
      </w:rPr>
    </w:lvl>
    <w:lvl w:ilvl="4">
      <w:start w:val="1"/>
      <w:numFmt w:val="bullet"/>
      <w:lvlText w:val=""/>
      <w:lvlJc w:val="left"/>
      <w:pPr>
        <w:ind w:left="1800" w:hanging="360"/>
      </w:pPr>
      <w:rPr>
        <w:rFonts w:hint="default" w:ascii="Wingdings" w:hAnsi="Wingdings"/>
      </w:rPr>
    </w:lvl>
    <w:lvl w:ilvl="5">
      <w:start w:val="1"/>
      <w:numFmt w:val="bullet"/>
      <w:lvlText w:val=""/>
      <w:lvlJc w:val="left"/>
      <w:pPr>
        <w:ind w:left="2160" w:hanging="360"/>
      </w:pPr>
      <w:rPr>
        <w:rFonts w:hint="default" w:ascii="Wingdings" w:hAnsi="Wingdings"/>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D8B1549"/>
    <w:multiLevelType w:val="multilevel"/>
    <w:tmpl w:val="C3DC4940"/>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cs="Courier New"/>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0970139"/>
    <w:multiLevelType w:val="multilevel"/>
    <w:tmpl w:val="1EE22464"/>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Wingdings" w:hAnsi="Wingding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283C98"/>
    <w:multiLevelType w:val="multilevel"/>
    <w:tmpl w:val="11C655BA"/>
    <w:lvl w:ilvl="0">
      <w:start w:val="1"/>
      <w:numFmt w:val="bullet"/>
      <w:pStyle w:val="ListBulleted"/>
      <w:lvlText w:val=""/>
      <w:lvlJc w:val="left"/>
      <w:pPr>
        <w:ind w:left="720" w:hanging="360"/>
      </w:pPr>
      <w:rPr>
        <w:rFonts w:hint="default" w:ascii="Symbol" w:hAnsi="Symbol"/>
      </w:rPr>
    </w:lvl>
    <w:lvl w:ilvl="1">
      <w:start w:val="1"/>
      <w:numFmt w:val="bullet"/>
      <w:lvlText w:val="o"/>
      <w:lvlJc w:val="left"/>
      <w:pPr>
        <w:tabs>
          <w:tab w:val="num" w:pos="1080"/>
        </w:tabs>
        <w:ind w:left="1440" w:hanging="360"/>
      </w:pPr>
      <w:rPr>
        <w:rFonts w:hint="default" w:ascii="Courier New" w:hAnsi="Courier New"/>
      </w:rPr>
    </w:lvl>
    <w:lvl w:ilvl="2">
      <w:start w:val="1"/>
      <w:numFmt w:val="bullet"/>
      <w:lvlText w:val=""/>
      <w:lvlJc w:val="left"/>
      <w:pPr>
        <w:tabs>
          <w:tab w:val="num" w:pos="1987"/>
        </w:tabs>
        <w:ind w:left="2304" w:hanging="317"/>
      </w:pPr>
      <w:rPr>
        <w:rFonts w:hint="default" w:ascii="Wingdings" w:hAnsi="Wingdings"/>
      </w:rPr>
    </w:lvl>
    <w:lvl w:ilvl="3">
      <w:start w:val="1"/>
      <w:numFmt w:val="bullet"/>
      <w:lvlText w:val=""/>
      <w:lvlJc w:val="left"/>
      <w:pPr>
        <w:tabs>
          <w:tab w:val="num" w:pos="2664"/>
        </w:tabs>
        <w:ind w:left="2952" w:hanging="288"/>
      </w:pPr>
      <w:rPr>
        <w:rFonts w:hint="default" w:ascii="Wingdings" w:hAnsi="Wingdings"/>
      </w:rPr>
    </w:lvl>
    <w:lvl w:ilvl="4">
      <w:start w:val="1"/>
      <w:numFmt w:val="bullet"/>
      <w:lvlText w:val=""/>
      <w:lvlJc w:val="left"/>
      <w:pPr>
        <w:tabs>
          <w:tab w:val="num" w:pos="3384"/>
        </w:tabs>
        <w:ind w:left="3672" w:hanging="288"/>
      </w:pPr>
      <w:rPr>
        <w:rFonts w:hint="default" w:ascii="Wingdings" w:hAnsi="Wingdings"/>
      </w:rPr>
    </w:lvl>
    <w:lvl w:ilvl="5">
      <w:start w:val="1"/>
      <w:numFmt w:val="bullet"/>
      <w:lvlText w:val=""/>
      <w:lvlJc w:val="left"/>
      <w:pPr>
        <w:ind w:left="4248" w:hanging="360"/>
      </w:pPr>
      <w:rPr>
        <w:rFonts w:hint="default" w:ascii="Symbol" w:hAnsi="Symbol"/>
      </w:rPr>
    </w:lvl>
    <w:lvl w:ilvl="6">
      <w:start w:val="1"/>
      <w:numFmt w:val="bullet"/>
      <w:lvlText w:val="o"/>
      <w:lvlJc w:val="left"/>
      <w:pPr>
        <w:ind w:left="4968" w:hanging="360"/>
      </w:pPr>
      <w:rPr>
        <w:rFonts w:hint="default" w:ascii="Courier New" w:hAnsi="Courier New" w:cs="Courier New"/>
      </w:rPr>
    </w:lvl>
    <w:lvl w:ilvl="7">
      <w:start w:val="1"/>
      <w:numFmt w:val="bullet"/>
      <w:lvlText w:val=""/>
      <w:lvlJc w:val="left"/>
      <w:pPr>
        <w:ind w:left="5760" w:hanging="360"/>
      </w:pPr>
      <w:rPr>
        <w:rFonts w:hint="default" w:ascii="Wingdings" w:hAnsi="Wingdings"/>
      </w:rPr>
    </w:lvl>
    <w:lvl w:ilvl="8">
      <w:start w:val="1"/>
      <w:numFmt w:val="bullet"/>
      <w:lvlText w:val=""/>
      <w:lvlJc w:val="left"/>
      <w:pPr>
        <w:ind w:left="6552" w:hanging="360"/>
      </w:pPr>
      <w:rPr>
        <w:rFonts w:hint="default" w:ascii="Wingdings" w:hAnsi="Wingdings"/>
      </w:rPr>
    </w:lvl>
  </w:abstractNum>
  <w:abstractNum w:abstractNumId="13"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752F9"/>
    <w:multiLevelType w:val="multilevel"/>
    <w:tmpl w:val="54E2DDBC"/>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rPr>
    </w:lvl>
    <w:lvl w:ilvl="2">
      <w:start w:val="1"/>
      <w:numFmt w:val="bullet"/>
      <w:lvlText w:val=""/>
      <w:lvlJc w:val="left"/>
      <w:pPr>
        <w:ind w:left="1080" w:hanging="360"/>
      </w:pPr>
      <w:rPr>
        <w:rFonts w:hint="default" w:ascii="Wingdings" w:hAnsi="Wingdings"/>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CE70B3"/>
    <w:multiLevelType w:val="multilevel"/>
    <w:tmpl w:val="5704CBA2"/>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hint="default" w:ascii="Wingdings" w:hAnsi="Wingdings"/>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35611273"/>
    <w:multiLevelType w:val="multilevel"/>
    <w:tmpl w:val="7976085A"/>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rPr>
    </w:lvl>
    <w:lvl w:ilvl="2">
      <w:start w:val="1"/>
      <w:numFmt w:val="bullet"/>
      <w:lvlText w:val=""/>
      <w:lvlJc w:val="left"/>
      <w:pPr>
        <w:ind w:left="1080" w:hanging="360"/>
      </w:pPr>
      <w:rPr>
        <w:rFonts w:hint="default" w:ascii="Wingdings" w:hAnsi="Wingdings"/>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A396D9A"/>
    <w:multiLevelType w:val="multilevel"/>
    <w:tmpl w:val="A25AEBB8"/>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Wingdings" w:hAnsi="Wingdings"/>
      </w:rPr>
    </w:lvl>
    <w:lvl w:ilvl="4">
      <w:start w:val="1"/>
      <w:numFmt w:val="bullet"/>
      <w:lvlText w:val=""/>
      <w:lvlJc w:val="left"/>
      <w:pPr>
        <w:ind w:left="1800" w:hanging="360"/>
      </w:pPr>
      <w:rPr>
        <w:rFonts w:hint="default" w:ascii="Wingdings" w:hAnsi="Wingdings"/>
      </w:rPr>
    </w:lvl>
    <w:lvl w:ilvl="5">
      <w:start w:val="1"/>
      <w:numFmt w:val="bullet"/>
      <w:lvlText w:val="l"/>
      <w:lvlJc w:val="left"/>
      <w:pPr>
        <w:ind w:left="2160" w:hanging="360"/>
      </w:pPr>
      <w:rPr>
        <w:rFonts w:hint="default" w:ascii="Wingdings" w:hAnsi="Wingdings"/>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D6B023C"/>
    <w:multiLevelType w:val="multilevel"/>
    <w:tmpl w:val="789C7826"/>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hint="default" w:ascii="Wingdings" w:hAnsi="Wingding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5" w15:restartNumberingAfterBreak="0">
    <w:nsid w:val="426E253C"/>
    <w:multiLevelType w:val="multilevel"/>
    <w:tmpl w:val="79005758"/>
    <w:lvl w:ilvl="0">
      <w:start w:val="1"/>
      <w:numFmt w:val="bullet"/>
      <w:lvlText w:val=""/>
      <w:lvlJc w:val="left"/>
      <w:pPr>
        <w:ind w:left="432" w:hanging="432"/>
      </w:pPr>
      <w:rPr>
        <w:rFonts w:hint="default" w:ascii="Symbol" w:hAnsi="Symbol"/>
      </w:rPr>
    </w:lvl>
    <w:lvl w:ilvl="1">
      <w:start w:val="1"/>
      <w:numFmt w:val="bullet"/>
      <w:lvlText w:val="o"/>
      <w:lvlJc w:val="left"/>
      <w:pPr>
        <w:ind w:left="792" w:hanging="432"/>
      </w:pPr>
      <w:rPr>
        <w:rFonts w:hint="default" w:ascii="Courier New" w:hAnsi="Courier New"/>
      </w:rPr>
    </w:lvl>
    <w:lvl w:ilvl="2">
      <w:start w:val="1"/>
      <w:numFmt w:val="bullet"/>
      <w:lvlText w:val=""/>
      <w:lvlJc w:val="left"/>
      <w:pPr>
        <w:ind w:left="1152" w:hanging="432"/>
      </w:pPr>
      <w:rPr>
        <w:rFonts w:hint="default" w:ascii="Wingdings" w:hAnsi="Wingdings"/>
        <w:sz w:val="14"/>
        <w:szCs w:val="14"/>
      </w:rPr>
    </w:lvl>
    <w:lvl w:ilvl="3">
      <w:start w:val="1"/>
      <w:numFmt w:val="bullet"/>
      <w:lvlText w:val=""/>
      <w:lvlJc w:val="left"/>
      <w:pPr>
        <w:ind w:left="1512" w:hanging="432"/>
      </w:pPr>
      <w:rPr>
        <w:rFonts w:hint="default" w:ascii="Wingdings" w:hAnsi="Wingdings"/>
      </w:rPr>
    </w:lvl>
    <w:lvl w:ilvl="4">
      <w:start w:val="1"/>
      <w:numFmt w:val="bullet"/>
      <w:lvlText w:val=""/>
      <w:lvlJc w:val="left"/>
      <w:pPr>
        <w:ind w:left="1872" w:hanging="432"/>
      </w:pPr>
      <w:rPr>
        <w:rFonts w:hint="default" w:ascii="Wingdings" w:hAnsi="Wingdings"/>
      </w:rPr>
    </w:lvl>
    <w:lvl w:ilvl="5">
      <w:start w:val="1"/>
      <w:numFmt w:val="bullet"/>
      <w:lvlText w:val=""/>
      <w:lvlJc w:val="left"/>
      <w:pPr>
        <w:ind w:left="2232" w:hanging="432"/>
      </w:pPr>
      <w:rPr>
        <w:rFonts w:hint="default" w:ascii="Symbol" w:hAnsi="Symbol"/>
        <w:color w:val="auto"/>
        <w:sz w:val="18"/>
        <w:szCs w:val="18"/>
      </w:rPr>
    </w:lvl>
    <w:lvl w:ilvl="6">
      <w:start w:val="1"/>
      <w:numFmt w:val="bullet"/>
      <w:lvlText w:val=""/>
      <w:lvlJc w:val="left"/>
      <w:pPr>
        <w:ind w:left="2592" w:hanging="432"/>
      </w:pPr>
      <w:rPr>
        <w:rFonts w:hint="default" w:ascii="Symbol" w:hAnsi="Symbol"/>
      </w:rPr>
    </w:lvl>
    <w:lvl w:ilvl="7">
      <w:start w:val="1"/>
      <w:numFmt w:val="bullet"/>
      <w:lvlText w:val=""/>
      <w:lvlJc w:val="left"/>
      <w:pPr>
        <w:ind w:left="2952" w:hanging="432"/>
      </w:pPr>
      <w:rPr>
        <w:rFonts w:hint="default" w:ascii="Wingdings" w:hAnsi="Wingdings"/>
        <w:sz w:val="16"/>
        <w:szCs w:val="16"/>
      </w:rPr>
    </w:lvl>
    <w:lvl w:ilvl="8">
      <w:start w:val="1"/>
      <w:numFmt w:val="bullet"/>
      <w:lvlText w:val=""/>
      <w:lvlJc w:val="left"/>
      <w:pPr>
        <w:ind w:left="3384" w:hanging="504"/>
      </w:pPr>
      <w:rPr>
        <w:rFonts w:hint="default" w:ascii="Wingdings" w:hAnsi="Wingdings"/>
        <w:sz w:val="14"/>
        <w:szCs w:val="14"/>
      </w:rPr>
    </w:lvl>
  </w:abstractNum>
  <w:abstractNum w:abstractNumId="26" w15:restartNumberingAfterBreak="0">
    <w:nsid w:val="4B4972A4"/>
    <w:multiLevelType w:val="multilevel"/>
    <w:tmpl w:val="A25AEBB8"/>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Wingdings" w:hAnsi="Wingdings"/>
      </w:rPr>
    </w:lvl>
    <w:lvl w:ilvl="4">
      <w:start w:val="1"/>
      <w:numFmt w:val="bullet"/>
      <w:lvlText w:val=""/>
      <w:lvlJc w:val="left"/>
      <w:pPr>
        <w:ind w:left="1800" w:hanging="360"/>
      </w:pPr>
      <w:rPr>
        <w:rFonts w:hint="default" w:ascii="Wingdings" w:hAnsi="Wingdings"/>
      </w:rPr>
    </w:lvl>
    <w:lvl w:ilvl="5">
      <w:start w:val="1"/>
      <w:numFmt w:val="bullet"/>
      <w:lvlText w:val="l"/>
      <w:lvlJc w:val="left"/>
      <w:pPr>
        <w:ind w:left="2160" w:hanging="360"/>
      </w:pPr>
      <w:rPr>
        <w:rFonts w:hint="default" w:ascii="Wingdings" w:hAnsi="Wingdings"/>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031FC5"/>
    <w:multiLevelType w:val="multilevel"/>
    <w:tmpl w:val="DAA81C08"/>
    <w:lvl w:ilvl="0">
      <w:start w:val="1"/>
      <w:numFmt w:val="upperLetter"/>
      <w:lvlText w:val="%1."/>
      <w:lvlJc w:val="left"/>
      <w:pPr>
        <w:tabs>
          <w:tab w:val="num" w:pos="360"/>
        </w:tabs>
        <w:ind w:left="360" w:hanging="360"/>
      </w:pPr>
      <w:rPr>
        <w:rFonts w:ascii="Arial" w:hAnsi="Arial" w:eastAsia="Times New Roman" w:cstheme="minorHAnsi"/>
        <w:sz w:val="20"/>
      </w:rPr>
    </w:lvl>
    <w:lvl w:ilvl="1">
      <w:start w:val="1"/>
      <w:numFmt w:val="bullet"/>
      <w:lvlText w:val="o"/>
      <w:lvlJc w:val="left"/>
      <w:pPr>
        <w:tabs>
          <w:tab w:val="num" w:pos="1080"/>
        </w:tabs>
        <w:ind w:left="1080" w:hanging="360"/>
      </w:pPr>
      <w:rPr>
        <w:rFonts w:hint="default" w:ascii="Courier New" w:hAnsi="Courier New"/>
        <w:sz w:val="20"/>
      </w:rPr>
    </w:lvl>
    <w:lvl w:ilvl="2">
      <w:start w:val="1"/>
      <w:numFmt w:val="bullet"/>
      <w:lvlText w:val=""/>
      <w:lvlJc w:val="left"/>
      <w:pPr>
        <w:tabs>
          <w:tab w:val="num" w:pos="1800"/>
        </w:tabs>
        <w:ind w:left="1800" w:hanging="360"/>
      </w:pPr>
      <w:rPr>
        <w:rFonts w:hint="default" w:ascii="Wingdings" w:hAnsi="Wingdings"/>
        <w:sz w:val="20"/>
      </w:rPr>
    </w:lvl>
    <w:lvl w:ilvl="3">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29" w15:restartNumberingAfterBreak="0">
    <w:nsid w:val="58241C19"/>
    <w:multiLevelType w:val="multilevel"/>
    <w:tmpl w:val="21EA8CC6"/>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hint="default" w:ascii="Wingdings" w:hAnsi="Wingding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65FE7D74"/>
    <w:multiLevelType w:val="hybridMultilevel"/>
    <w:tmpl w:val="5B68260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1" w15:restartNumberingAfterBreak="0">
    <w:nsid w:val="660A51C2"/>
    <w:multiLevelType w:val="hybridMultilevel"/>
    <w:tmpl w:val="9DF89BFA"/>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2" w15:restartNumberingAfterBreak="0">
    <w:nsid w:val="662E45A9"/>
    <w:multiLevelType w:val="multilevel"/>
    <w:tmpl w:val="3EACDBC6"/>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hint="default" w:ascii="Symbol" w:hAnsi="Symbol"/>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FE2035"/>
    <w:multiLevelType w:val="multilevel"/>
    <w:tmpl w:val="CA2439E4"/>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Wingdings" w:hAnsi="Wingdings"/>
      </w:rPr>
    </w:lvl>
    <w:lvl w:ilvl="4">
      <w:start w:val="1"/>
      <w:numFmt w:val="bullet"/>
      <w:lvlText w:val=""/>
      <w:lvlJc w:val="left"/>
      <w:pPr>
        <w:ind w:left="1800" w:hanging="360"/>
      </w:pPr>
      <w:rPr>
        <w:rFonts w:hint="default" w:ascii="Wingdings" w:hAnsi="Wingdings"/>
      </w:rPr>
    </w:lvl>
    <w:lvl w:ilvl="5">
      <w:start w:val="1"/>
      <w:numFmt w:val="bullet"/>
      <w:lvlText w:val=""/>
      <w:lvlJc w:val="left"/>
      <w:pPr>
        <w:ind w:left="2160" w:hanging="360"/>
      </w:pPr>
      <w:rPr>
        <w:rFonts w:hint="default" w:ascii="Symbol" w:hAnsi="Symbol"/>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5"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5B7583"/>
    <w:multiLevelType w:val="hybridMultilevel"/>
    <w:tmpl w:val="00726D2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7"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39" w15:restartNumberingAfterBreak="0">
    <w:nsid w:val="7C872051"/>
    <w:multiLevelType w:val="multilevel"/>
    <w:tmpl w:val="DF2EAAD8"/>
    <w:lvl w:ilvl="0">
      <w:start w:val="1"/>
      <w:numFmt w:val="bullet"/>
      <w:lvlText w:val=""/>
      <w:lvlJc w:val="left"/>
      <w:pPr>
        <w:tabs>
          <w:tab w:val="num" w:pos="1440"/>
        </w:tabs>
        <w:ind w:left="1440" w:hanging="360"/>
      </w:pPr>
      <w:rPr>
        <w:rFonts w:hint="default" w:ascii="Symbol" w:hAnsi="Symbol"/>
        <w:sz w:val="20"/>
      </w:rPr>
    </w:lvl>
    <w:lvl w:ilvl="1">
      <w:start w:val="1"/>
      <w:numFmt w:val="bullet"/>
      <w:lvlText w:val="o"/>
      <w:lvlJc w:val="left"/>
      <w:pPr>
        <w:tabs>
          <w:tab w:val="num" w:pos="2160"/>
        </w:tabs>
        <w:ind w:left="2160" w:hanging="360"/>
      </w:pPr>
      <w:rPr>
        <w:rFonts w:hint="default" w:ascii="Courier New" w:hAnsi="Courier New"/>
        <w:sz w:val="20"/>
      </w:rPr>
    </w:lvl>
    <w:lvl w:ilvl="2">
      <w:start w:val="1"/>
      <w:numFmt w:val="bullet"/>
      <w:lvlText w:val=""/>
      <w:lvlJc w:val="left"/>
      <w:pPr>
        <w:tabs>
          <w:tab w:val="num" w:pos="2880"/>
        </w:tabs>
        <w:ind w:left="2880" w:hanging="360"/>
      </w:pPr>
      <w:rPr>
        <w:rFonts w:hint="default" w:ascii="Wingdings" w:hAnsi="Wingdings"/>
        <w:sz w:val="20"/>
      </w:rPr>
    </w:lvl>
    <w:lvl w:ilvl="3" w:tentative="1">
      <w:start w:val="1"/>
      <w:numFmt w:val="bullet"/>
      <w:lvlText w:val=""/>
      <w:lvlJc w:val="left"/>
      <w:pPr>
        <w:tabs>
          <w:tab w:val="num" w:pos="3600"/>
        </w:tabs>
        <w:ind w:left="3600" w:hanging="360"/>
      </w:pPr>
      <w:rPr>
        <w:rFonts w:hint="default" w:ascii="Wingdings" w:hAnsi="Wingdings"/>
        <w:sz w:val="20"/>
      </w:rPr>
    </w:lvl>
    <w:lvl w:ilvl="4" w:tentative="1">
      <w:start w:val="1"/>
      <w:numFmt w:val="bullet"/>
      <w:lvlText w:val=""/>
      <w:lvlJc w:val="left"/>
      <w:pPr>
        <w:tabs>
          <w:tab w:val="num" w:pos="4320"/>
        </w:tabs>
        <w:ind w:left="4320" w:hanging="360"/>
      </w:pPr>
      <w:rPr>
        <w:rFonts w:hint="default" w:ascii="Wingdings" w:hAnsi="Wingdings"/>
        <w:sz w:val="20"/>
      </w:rPr>
    </w:lvl>
    <w:lvl w:ilvl="5" w:tentative="1">
      <w:start w:val="1"/>
      <w:numFmt w:val="bullet"/>
      <w:lvlText w:val=""/>
      <w:lvlJc w:val="left"/>
      <w:pPr>
        <w:tabs>
          <w:tab w:val="num" w:pos="5040"/>
        </w:tabs>
        <w:ind w:left="5040" w:hanging="360"/>
      </w:pPr>
      <w:rPr>
        <w:rFonts w:hint="default" w:ascii="Wingdings" w:hAnsi="Wingdings"/>
        <w:sz w:val="20"/>
      </w:rPr>
    </w:lvl>
    <w:lvl w:ilvl="6" w:tentative="1">
      <w:start w:val="1"/>
      <w:numFmt w:val="bullet"/>
      <w:lvlText w:val=""/>
      <w:lvlJc w:val="left"/>
      <w:pPr>
        <w:tabs>
          <w:tab w:val="num" w:pos="5760"/>
        </w:tabs>
        <w:ind w:left="5760" w:hanging="360"/>
      </w:pPr>
      <w:rPr>
        <w:rFonts w:hint="default" w:ascii="Wingdings" w:hAnsi="Wingdings"/>
        <w:sz w:val="20"/>
      </w:rPr>
    </w:lvl>
    <w:lvl w:ilvl="7" w:tentative="1">
      <w:start w:val="1"/>
      <w:numFmt w:val="bullet"/>
      <w:lvlText w:val=""/>
      <w:lvlJc w:val="left"/>
      <w:pPr>
        <w:tabs>
          <w:tab w:val="num" w:pos="6480"/>
        </w:tabs>
        <w:ind w:left="6480" w:hanging="360"/>
      </w:pPr>
      <w:rPr>
        <w:rFonts w:hint="default" w:ascii="Wingdings" w:hAnsi="Wingdings"/>
        <w:sz w:val="20"/>
      </w:rPr>
    </w:lvl>
    <w:lvl w:ilvl="8" w:tentative="1">
      <w:start w:val="1"/>
      <w:numFmt w:val="bullet"/>
      <w:lvlText w:val=""/>
      <w:lvlJc w:val="left"/>
      <w:pPr>
        <w:tabs>
          <w:tab w:val="num" w:pos="7200"/>
        </w:tabs>
        <w:ind w:left="7200" w:hanging="360"/>
      </w:pPr>
      <w:rPr>
        <w:rFonts w:hint="default" w:ascii="Wingdings" w:hAnsi="Wingdings"/>
        <w:sz w:val="20"/>
      </w:rPr>
    </w:lvl>
  </w:abstractNum>
  <w:num w:numId="1" w16cid:durableId="506289932">
    <w:abstractNumId w:val="21"/>
  </w:num>
  <w:num w:numId="2" w16cid:durableId="620455520">
    <w:abstractNumId w:val="0"/>
  </w:num>
  <w:num w:numId="3" w16cid:durableId="943148761">
    <w:abstractNumId w:val="17"/>
  </w:num>
  <w:num w:numId="4" w16cid:durableId="109056539">
    <w:abstractNumId w:val="33"/>
  </w:num>
  <w:num w:numId="5" w16cid:durableId="1893686843">
    <w:abstractNumId w:val="22"/>
  </w:num>
  <w:num w:numId="6" w16cid:durableId="760954600">
    <w:abstractNumId w:val="25"/>
  </w:num>
  <w:num w:numId="7" w16cid:durableId="1429428784">
    <w:abstractNumId w:val="14"/>
  </w:num>
  <w:num w:numId="8" w16cid:durableId="436485834">
    <w:abstractNumId w:val="9"/>
  </w:num>
  <w:num w:numId="9" w16cid:durableId="127362230">
    <w:abstractNumId w:val="5"/>
  </w:num>
  <w:num w:numId="10" w16cid:durableId="1604805518">
    <w:abstractNumId w:val="7"/>
  </w:num>
  <w:num w:numId="11" w16cid:durableId="1256401764">
    <w:abstractNumId w:val="26"/>
  </w:num>
  <w:num w:numId="12" w16cid:durableId="1548175440">
    <w:abstractNumId w:val="34"/>
  </w:num>
  <w:num w:numId="13" w16cid:durableId="975644156">
    <w:abstractNumId w:val="8"/>
  </w:num>
  <w:num w:numId="14" w16cid:durableId="2099713293">
    <w:abstractNumId w:val="19"/>
  </w:num>
  <w:num w:numId="15" w16cid:durableId="1594316770">
    <w:abstractNumId w:val="23"/>
  </w:num>
  <w:num w:numId="16" w16cid:durableId="700741873">
    <w:abstractNumId w:val="29"/>
  </w:num>
  <w:num w:numId="17" w16cid:durableId="1651835230">
    <w:abstractNumId w:val="18"/>
  </w:num>
  <w:num w:numId="18" w16cid:durableId="883299119">
    <w:abstractNumId w:val="32"/>
  </w:num>
  <w:num w:numId="19" w16cid:durableId="84305632">
    <w:abstractNumId w:val="13"/>
  </w:num>
  <w:num w:numId="20" w16cid:durableId="1057705478">
    <w:abstractNumId w:val="37"/>
  </w:num>
  <w:num w:numId="21" w16cid:durableId="96758055">
    <w:abstractNumId w:val="24"/>
  </w:num>
  <w:num w:numId="22" w16cid:durableId="722797963">
    <w:abstractNumId w:val="10"/>
  </w:num>
  <w:num w:numId="23" w16cid:durableId="1638485069">
    <w:abstractNumId w:val="16"/>
  </w:num>
  <w:num w:numId="24" w16cid:durableId="1439984590">
    <w:abstractNumId w:val="37"/>
    <w:lvlOverride w:ilvl="0">
      <w:startOverride w:val="1"/>
    </w:lvlOverride>
  </w:num>
  <w:num w:numId="25" w16cid:durableId="460730897">
    <w:abstractNumId w:val="11"/>
  </w:num>
  <w:num w:numId="26" w16cid:durableId="1377244451">
    <w:abstractNumId w:val="1"/>
  </w:num>
  <w:num w:numId="27" w16cid:durableId="30420175">
    <w:abstractNumId w:val="15"/>
  </w:num>
  <w:num w:numId="28" w16cid:durableId="763261832">
    <w:abstractNumId w:val="2"/>
  </w:num>
  <w:num w:numId="29" w16cid:durableId="1268929695">
    <w:abstractNumId w:val="15"/>
    <w:lvlOverride w:ilvl="0">
      <w:startOverride w:val="1"/>
    </w:lvlOverride>
  </w:num>
  <w:num w:numId="30" w16cid:durableId="1510757688">
    <w:abstractNumId w:val="15"/>
  </w:num>
  <w:num w:numId="31" w16cid:durableId="1760524021">
    <w:abstractNumId w:val="38"/>
  </w:num>
  <w:num w:numId="32" w16cid:durableId="191573243">
    <w:abstractNumId w:val="27"/>
  </w:num>
  <w:num w:numId="33" w16cid:durableId="718751240">
    <w:abstractNumId w:val="4"/>
  </w:num>
  <w:num w:numId="34" w16cid:durableId="1367289556">
    <w:abstractNumId w:val="20"/>
  </w:num>
  <w:num w:numId="35" w16cid:durableId="1934777624">
    <w:abstractNumId w:val="12"/>
  </w:num>
  <w:num w:numId="36" w16cid:durableId="1647272484">
    <w:abstractNumId w:val="35"/>
  </w:num>
  <w:num w:numId="37" w16cid:durableId="1327826153">
    <w:abstractNumId w:val="15"/>
    <w:lvlOverride w:ilvl="0">
      <w:startOverride w:val="1"/>
    </w:lvlOverride>
  </w:num>
  <w:num w:numId="38" w16cid:durableId="1442025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87873430">
    <w:abstractNumId w:val="36"/>
  </w:num>
  <w:num w:numId="40" w16cid:durableId="1733236169">
    <w:abstractNumId w:val="30"/>
  </w:num>
  <w:num w:numId="41" w16cid:durableId="1505167354">
    <w:abstractNumId w:val="6"/>
  </w:num>
  <w:num w:numId="42" w16cid:durableId="994265038">
    <w:abstractNumId w:val="31"/>
  </w:num>
  <w:num w:numId="43" w16cid:durableId="843936867">
    <w:abstractNumId w:val="28"/>
  </w:num>
  <w:num w:numId="44" w16cid:durableId="956569687">
    <w:abstractNumId w:val="3"/>
  </w:num>
  <w:num w:numId="45" w16cid:durableId="26785657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94031"/>
    <w:rsid w:val="000A1F40"/>
    <w:rsid w:val="000B1231"/>
    <w:rsid w:val="000B3B97"/>
    <w:rsid w:val="000B6B09"/>
    <w:rsid w:val="000C6A62"/>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A6F69"/>
    <w:rsid w:val="001B3B8F"/>
    <w:rsid w:val="001C20F2"/>
    <w:rsid w:val="001D091A"/>
    <w:rsid w:val="001D7D23"/>
    <w:rsid w:val="001E6C45"/>
    <w:rsid w:val="001E75B8"/>
    <w:rsid w:val="001F176D"/>
    <w:rsid w:val="00200EB7"/>
    <w:rsid w:val="00202D74"/>
    <w:rsid w:val="00204AEA"/>
    <w:rsid w:val="00204C80"/>
    <w:rsid w:val="002232F5"/>
    <w:rsid w:val="002234C6"/>
    <w:rsid w:val="00224B5C"/>
    <w:rsid w:val="0022624A"/>
    <w:rsid w:val="0022773A"/>
    <w:rsid w:val="002373C8"/>
    <w:rsid w:val="00237F40"/>
    <w:rsid w:val="002442FF"/>
    <w:rsid w:val="00251BEF"/>
    <w:rsid w:val="00253721"/>
    <w:rsid w:val="002806DD"/>
    <w:rsid w:val="0028600F"/>
    <w:rsid w:val="00291D54"/>
    <w:rsid w:val="002A345C"/>
    <w:rsid w:val="002B3B60"/>
    <w:rsid w:val="002C0046"/>
    <w:rsid w:val="002D5A7B"/>
    <w:rsid w:val="002D5B01"/>
    <w:rsid w:val="002E0AF2"/>
    <w:rsid w:val="002F3A16"/>
    <w:rsid w:val="002F7604"/>
    <w:rsid w:val="00303143"/>
    <w:rsid w:val="003155F3"/>
    <w:rsid w:val="0032076B"/>
    <w:rsid w:val="00330015"/>
    <w:rsid w:val="0033181C"/>
    <w:rsid w:val="00340B05"/>
    <w:rsid w:val="003435FF"/>
    <w:rsid w:val="003500F1"/>
    <w:rsid w:val="00370B3F"/>
    <w:rsid w:val="00380C78"/>
    <w:rsid w:val="00381C86"/>
    <w:rsid w:val="00387B68"/>
    <w:rsid w:val="00390FE9"/>
    <w:rsid w:val="003B11A4"/>
    <w:rsid w:val="003E07E2"/>
    <w:rsid w:val="003E1761"/>
    <w:rsid w:val="00414B84"/>
    <w:rsid w:val="00417839"/>
    <w:rsid w:val="00420B1A"/>
    <w:rsid w:val="00422F66"/>
    <w:rsid w:val="00427D9C"/>
    <w:rsid w:val="00436E7F"/>
    <w:rsid w:val="00437552"/>
    <w:rsid w:val="0044342D"/>
    <w:rsid w:val="004628ED"/>
    <w:rsid w:val="00472E58"/>
    <w:rsid w:val="00473095"/>
    <w:rsid w:val="0049537E"/>
    <w:rsid w:val="00497815"/>
    <w:rsid w:val="004C5E23"/>
    <w:rsid w:val="004E6008"/>
    <w:rsid w:val="00501E08"/>
    <w:rsid w:val="00507EDE"/>
    <w:rsid w:val="00512F6B"/>
    <w:rsid w:val="005349DD"/>
    <w:rsid w:val="00555595"/>
    <w:rsid w:val="005735AB"/>
    <w:rsid w:val="0057562C"/>
    <w:rsid w:val="00580991"/>
    <w:rsid w:val="005820F2"/>
    <w:rsid w:val="00590E50"/>
    <w:rsid w:val="005A5B07"/>
    <w:rsid w:val="005B1174"/>
    <w:rsid w:val="005D431C"/>
    <w:rsid w:val="005E363C"/>
    <w:rsid w:val="005F0E52"/>
    <w:rsid w:val="00602597"/>
    <w:rsid w:val="00663892"/>
    <w:rsid w:val="0068095C"/>
    <w:rsid w:val="006822AE"/>
    <w:rsid w:val="00684E9F"/>
    <w:rsid w:val="00686407"/>
    <w:rsid w:val="006B351F"/>
    <w:rsid w:val="006D108A"/>
    <w:rsid w:val="006D7231"/>
    <w:rsid w:val="006E4AC3"/>
    <w:rsid w:val="006F605F"/>
    <w:rsid w:val="00700604"/>
    <w:rsid w:val="00701EDA"/>
    <w:rsid w:val="00713CCD"/>
    <w:rsid w:val="007253AC"/>
    <w:rsid w:val="00732372"/>
    <w:rsid w:val="00736FFE"/>
    <w:rsid w:val="00737F40"/>
    <w:rsid w:val="007400FF"/>
    <w:rsid w:val="007470E9"/>
    <w:rsid w:val="007479A4"/>
    <w:rsid w:val="0075227F"/>
    <w:rsid w:val="0075656E"/>
    <w:rsid w:val="00761494"/>
    <w:rsid w:val="00770663"/>
    <w:rsid w:val="00774352"/>
    <w:rsid w:val="00781378"/>
    <w:rsid w:val="00785189"/>
    <w:rsid w:val="007B5560"/>
    <w:rsid w:val="007C2A47"/>
    <w:rsid w:val="007D6F90"/>
    <w:rsid w:val="007E0CD6"/>
    <w:rsid w:val="007F11FA"/>
    <w:rsid w:val="007F608C"/>
    <w:rsid w:val="008021D5"/>
    <w:rsid w:val="008101E7"/>
    <w:rsid w:val="00812F29"/>
    <w:rsid w:val="00817FD0"/>
    <w:rsid w:val="00823238"/>
    <w:rsid w:val="008305E7"/>
    <w:rsid w:val="00831F7C"/>
    <w:rsid w:val="00837800"/>
    <w:rsid w:val="008445D4"/>
    <w:rsid w:val="00851005"/>
    <w:rsid w:val="0086545B"/>
    <w:rsid w:val="0087043F"/>
    <w:rsid w:val="008749BC"/>
    <w:rsid w:val="00877B4B"/>
    <w:rsid w:val="00880480"/>
    <w:rsid w:val="00894538"/>
    <w:rsid w:val="00895186"/>
    <w:rsid w:val="00896AC1"/>
    <w:rsid w:val="008A37E9"/>
    <w:rsid w:val="008B46E0"/>
    <w:rsid w:val="008D77B1"/>
    <w:rsid w:val="008E0E02"/>
    <w:rsid w:val="008E4387"/>
    <w:rsid w:val="008E7E48"/>
    <w:rsid w:val="008F1BE2"/>
    <w:rsid w:val="008F3CFB"/>
    <w:rsid w:val="00900089"/>
    <w:rsid w:val="009033A9"/>
    <w:rsid w:val="00910B88"/>
    <w:rsid w:val="00912C5E"/>
    <w:rsid w:val="009201F6"/>
    <w:rsid w:val="00925A41"/>
    <w:rsid w:val="00925B3F"/>
    <w:rsid w:val="00934027"/>
    <w:rsid w:val="0094174B"/>
    <w:rsid w:val="0095013C"/>
    <w:rsid w:val="00962B98"/>
    <w:rsid w:val="00984C14"/>
    <w:rsid w:val="00986961"/>
    <w:rsid w:val="00995554"/>
    <w:rsid w:val="009B3100"/>
    <w:rsid w:val="009C1D0D"/>
    <w:rsid w:val="009C446B"/>
    <w:rsid w:val="009E4314"/>
    <w:rsid w:val="009F4153"/>
    <w:rsid w:val="00A001F3"/>
    <w:rsid w:val="00A010F6"/>
    <w:rsid w:val="00A177E6"/>
    <w:rsid w:val="00A276C5"/>
    <w:rsid w:val="00A31529"/>
    <w:rsid w:val="00A4148F"/>
    <w:rsid w:val="00A53108"/>
    <w:rsid w:val="00A70122"/>
    <w:rsid w:val="00A70A13"/>
    <w:rsid w:val="00A70A57"/>
    <w:rsid w:val="00A81DE6"/>
    <w:rsid w:val="00A8474E"/>
    <w:rsid w:val="00A92E88"/>
    <w:rsid w:val="00AA1208"/>
    <w:rsid w:val="00AA1D64"/>
    <w:rsid w:val="00AB7064"/>
    <w:rsid w:val="00AC49D4"/>
    <w:rsid w:val="00AC66E8"/>
    <w:rsid w:val="00AD0267"/>
    <w:rsid w:val="00AD3BBC"/>
    <w:rsid w:val="00AD4C2A"/>
    <w:rsid w:val="00AD6C5A"/>
    <w:rsid w:val="00AE3E47"/>
    <w:rsid w:val="00AF2E87"/>
    <w:rsid w:val="00B01EC1"/>
    <w:rsid w:val="00B01FA6"/>
    <w:rsid w:val="00B04DAE"/>
    <w:rsid w:val="00B23B90"/>
    <w:rsid w:val="00B24E6C"/>
    <w:rsid w:val="00B4029A"/>
    <w:rsid w:val="00B51052"/>
    <w:rsid w:val="00B53ADD"/>
    <w:rsid w:val="00B63DC8"/>
    <w:rsid w:val="00B70F08"/>
    <w:rsid w:val="00B71597"/>
    <w:rsid w:val="00B83A23"/>
    <w:rsid w:val="00BA2C02"/>
    <w:rsid w:val="00BB1B54"/>
    <w:rsid w:val="00BD18CB"/>
    <w:rsid w:val="00BD4453"/>
    <w:rsid w:val="00BE5C50"/>
    <w:rsid w:val="00C179E1"/>
    <w:rsid w:val="00C352AB"/>
    <w:rsid w:val="00C52486"/>
    <w:rsid w:val="00C57B6D"/>
    <w:rsid w:val="00C71AE5"/>
    <w:rsid w:val="00C759E8"/>
    <w:rsid w:val="00C828B1"/>
    <w:rsid w:val="00C91457"/>
    <w:rsid w:val="00CA6FBB"/>
    <w:rsid w:val="00CB2389"/>
    <w:rsid w:val="00CB3FD2"/>
    <w:rsid w:val="00CB5436"/>
    <w:rsid w:val="00CD68B6"/>
    <w:rsid w:val="00CF06B7"/>
    <w:rsid w:val="00CF405B"/>
    <w:rsid w:val="00CF51B9"/>
    <w:rsid w:val="00D064C9"/>
    <w:rsid w:val="00D12C14"/>
    <w:rsid w:val="00D164C7"/>
    <w:rsid w:val="00D22E37"/>
    <w:rsid w:val="00D2701D"/>
    <w:rsid w:val="00D3285D"/>
    <w:rsid w:val="00D451D6"/>
    <w:rsid w:val="00D5593A"/>
    <w:rsid w:val="00D63782"/>
    <w:rsid w:val="00D642BC"/>
    <w:rsid w:val="00D6606B"/>
    <w:rsid w:val="00D77322"/>
    <w:rsid w:val="00D8295F"/>
    <w:rsid w:val="00D84F0B"/>
    <w:rsid w:val="00DA155C"/>
    <w:rsid w:val="00DA5511"/>
    <w:rsid w:val="00DB5FC8"/>
    <w:rsid w:val="00DC3298"/>
    <w:rsid w:val="00DC3C01"/>
    <w:rsid w:val="00DC5F72"/>
    <w:rsid w:val="00DD0C4B"/>
    <w:rsid w:val="00DE1623"/>
    <w:rsid w:val="00DE30FB"/>
    <w:rsid w:val="00DE59ED"/>
    <w:rsid w:val="00DE7BEF"/>
    <w:rsid w:val="00DF0174"/>
    <w:rsid w:val="00DF5CB7"/>
    <w:rsid w:val="00E00C55"/>
    <w:rsid w:val="00E13DCC"/>
    <w:rsid w:val="00E16BE9"/>
    <w:rsid w:val="00E22B68"/>
    <w:rsid w:val="00E23F3D"/>
    <w:rsid w:val="00E4574C"/>
    <w:rsid w:val="00E57035"/>
    <w:rsid w:val="00E70B93"/>
    <w:rsid w:val="00E73325"/>
    <w:rsid w:val="00E73894"/>
    <w:rsid w:val="00E759EC"/>
    <w:rsid w:val="00E81B1A"/>
    <w:rsid w:val="00E83ABD"/>
    <w:rsid w:val="00E83F2D"/>
    <w:rsid w:val="00E85C1E"/>
    <w:rsid w:val="00E90486"/>
    <w:rsid w:val="00E95975"/>
    <w:rsid w:val="00EA1873"/>
    <w:rsid w:val="00EB0D2E"/>
    <w:rsid w:val="00EF475D"/>
    <w:rsid w:val="00EF55C3"/>
    <w:rsid w:val="00F01C9E"/>
    <w:rsid w:val="00F0306B"/>
    <w:rsid w:val="00F04098"/>
    <w:rsid w:val="00F1048D"/>
    <w:rsid w:val="00F21255"/>
    <w:rsid w:val="00F43B91"/>
    <w:rsid w:val="00F54EFD"/>
    <w:rsid w:val="00F5573C"/>
    <w:rsid w:val="00F615A4"/>
    <w:rsid w:val="00F63D84"/>
    <w:rsid w:val="00F82376"/>
    <w:rsid w:val="00FA3AD4"/>
    <w:rsid w:val="00FA749A"/>
    <w:rsid w:val="00FB3EB4"/>
    <w:rsid w:val="00FB450E"/>
    <w:rsid w:val="00FD13EE"/>
    <w:rsid w:val="00FD4946"/>
    <w:rsid w:val="00FE13C4"/>
    <w:rsid w:val="0806B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A749A"/>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color="auto" w:sz="4" w:space="1"/>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Policy Heading Char"/>
    <w:basedOn w:val="DefaultParagraphFont"/>
    <w:link w:val="Heading1"/>
    <w:uiPriority w:val="9"/>
    <w:rsid w:val="00F04098"/>
    <w:rPr>
      <w:rFonts w:ascii="Arial" w:hAnsi="Arial" w:cs="Arial" w:eastAsiaTheme="majorEastAsia"/>
      <w:b/>
      <w:bCs/>
      <w:color w:val="222D69" w:themeColor="accent1"/>
      <w:sz w:val="36"/>
      <w:szCs w:val="36"/>
    </w:rPr>
  </w:style>
  <w:style w:type="character" w:styleId="Heading2Char" w:customStyle="1">
    <w:name w:val="Heading 2 Char"/>
    <w:basedOn w:val="DefaultParagraphFont"/>
    <w:link w:val="Heading2"/>
    <w:uiPriority w:val="9"/>
    <w:rsid w:val="00AD4C2A"/>
    <w:rPr>
      <w:rFonts w:ascii="Arial" w:hAnsi="Arial" w:cs="Arial" w:eastAsiaTheme="majorEastAsia"/>
      <w:b/>
      <w:bCs/>
      <w:color w:val="222D69" w:themeColor="accent1"/>
      <w:sz w:val="36"/>
      <w:szCs w:val="36"/>
    </w:rPr>
  </w:style>
  <w:style w:type="character" w:styleId="Heading3Char" w:customStyle="1">
    <w:name w:val="Heading 3 Char"/>
    <w:basedOn w:val="DefaultParagraphFont"/>
    <w:link w:val="Heading3"/>
    <w:uiPriority w:val="9"/>
    <w:rsid w:val="00FA3AD4"/>
    <w:rPr>
      <w:rFonts w:ascii="Arial" w:hAnsi="Arial" w:cs="Arial" w:eastAsiaTheme="majorEastAsia"/>
      <w:b/>
      <w:bCs/>
      <w:sz w:val="28"/>
      <w:szCs w:val="28"/>
    </w:rPr>
  </w:style>
  <w:style w:type="character" w:styleId="Heading4Char" w:customStyle="1">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styleId="Heading5Char" w:customStyle="1">
    <w:name w:val="Heading 5 Char"/>
    <w:basedOn w:val="DefaultParagraphFont"/>
    <w:link w:val="Heading5"/>
    <w:uiPriority w:val="9"/>
    <w:semiHidden/>
    <w:rsid w:val="00B24E6C"/>
    <w:rPr>
      <w:rFonts w:eastAsiaTheme="majorEastAsia" w:cstheme="majorBidi"/>
      <w:color w:val="19214E" w:themeColor="accent1" w:themeShade="BF"/>
    </w:rPr>
  </w:style>
  <w:style w:type="character" w:styleId="Heading6Char" w:customStyle="1">
    <w:name w:val="Heading 6 Char"/>
    <w:basedOn w:val="DefaultParagraphFont"/>
    <w:link w:val="Heading6"/>
    <w:uiPriority w:val="9"/>
    <w:semiHidden/>
    <w:rsid w:val="00B24E6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24E6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24E6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24E6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styleId="QuoteChar" w:customStyle="1">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color="19214E" w:themeColor="accent1" w:themeShade="BF" w:sz="4" w:space="10"/>
        <w:bottom w:val="single" w:color="19214E" w:themeColor="accent1" w:themeShade="BF" w:sz="4" w:space="10"/>
      </w:pBdr>
      <w:spacing w:before="360" w:after="360"/>
      <w:ind w:left="864" w:right="864"/>
      <w:jc w:val="center"/>
    </w:pPr>
    <w:rPr>
      <w:i/>
      <w:iCs/>
      <w:color w:val="19214E" w:themeColor="accent1" w:themeShade="BF"/>
    </w:rPr>
  </w:style>
  <w:style w:type="character" w:styleId="IntenseQuoteChar" w:customStyle="1">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styleId="HeaderChar" w:customStyle="1">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styleId="FooterChar" w:customStyle="1">
    <w:name w:val="Footer Char"/>
    <w:basedOn w:val="DefaultParagraphFont"/>
    <w:link w:val="Footer"/>
    <w:uiPriority w:val="99"/>
    <w:rsid w:val="00B24E6C"/>
  </w:style>
  <w:style w:type="table" w:styleId="TableGrid1" w:customStyle="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B402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Bulleted" w:customStyle="1">
    <w:name w:val="List Bulleted"/>
    <w:basedOn w:val="ListParagraph"/>
    <w:link w:val="ListBulletedChar"/>
    <w:qFormat/>
    <w:rsid w:val="005B1174"/>
    <w:pPr>
      <w:numPr>
        <w:numId w:val="35"/>
      </w:numPr>
    </w:pPr>
  </w:style>
  <w:style w:type="character" w:styleId="ListParagraphChar" w:customStyle="1">
    <w:name w:val="List Paragraph Char"/>
    <w:basedOn w:val="DefaultParagraphFont"/>
    <w:link w:val="ListParagraph"/>
    <w:uiPriority w:val="34"/>
    <w:rsid w:val="001B3B8F"/>
    <w:rPr>
      <w:rFonts w:ascii="Arial" w:hAnsi="Arial" w:cs="Arial"/>
    </w:rPr>
  </w:style>
  <w:style w:type="character" w:styleId="ListBulletedChar" w:customStyle="1">
    <w:name w:val="List Bulleted Char"/>
    <w:basedOn w:val="ListParagraphChar"/>
    <w:link w:val="ListBulleted"/>
    <w:rsid w:val="005B1174"/>
    <w:rPr>
      <w:rFonts w:ascii="Arial" w:hAnsi="Arial" w:cs="Arial"/>
    </w:rPr>
  </w:style>
  <w:style w:type="table" w:styleId="TableGrid2" w:customStyle="1">
    <w:name w:val="Table Grid2"/>
    <w:basedOn w:val="TableNormal"/>
    <w:next w:val="TableGrid"/>
    <w:uiPriority w:val="39"/>
    <w:rsid w:val="00224B5C"/>
    <w:pPr>
      <w:spacing w:after="0" w:line="240" w:lineRule="auto"/>
    </w:pPr>
    <w:rPr>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Combo" w:customStyle="1">
    <w:name w:val="List Combo"/>
    <w:basedOn w:val="ListParagraph"/>
    <w:link w:val="ListComboChar"/>
    <w:rsid w:val="00E73894"/>
    <w:pPr>
      <w:numPr>
        <w:ilvl w:val="1"/>
        <w:numId w:val="22"/>
      </w:numPr>
    </w:pPr>
  </w:style>
  <w:style w:type="character" w:styleId="ListComboChar" w:customStyle="1">
    <w:name w:val="List Combo Char"/>
    <w:basedOn w:val="ListParagraphChar"/>
    <w:link w:val="ListCombo"/>
    <w:rsid w:val="00E73894"/>
    <w:rPr>
      <w:rFonts w:ascii="Arial" w:hAnsi="Arial" w:cs="Arial"/>
    </w:rPr>
  </w:style>
  <w:style w:type="paragraph" w:styleId="THead" w:customStyle="1">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styleId="THeadChar" w:customStyle="1">
    <w:name w:val="THead Char"/>
    <w:basedOn w:val="DefaultParagraphFont"/>
    <w:link w:val="THead"/>
    <w:rsid w:val="001901F0"/>
    <w:rPr>
      <w:rFonts w:ascii="Arial" w:hAnsi="Arial" w:eastAsia="Times New Roman" w:cstheme="minorHAnsi"/>
      <w:b/>
      <w:color w:val="000000"/>
      <w:kern w:val="0"/>
      <w14:ligatures w14:val="none"/>
    </w:rPr>
  </w:style>
  <w:style w:type="character" w:styleId="CommentReference">
    <w:name w:val="annotation reference"/>
    <w:basedOn w:val="DefaultParagraphFont"/>
    <w:uiPriority w:val="99"/>
    <w:semiHidden/>
    <w:unhideWhenUsed/>
    <w:rsid w:val="00390FE9"/>
    <w:rPr>
      <w:sz w:val="16"/>
      <w:szCs w:val="16"/>
    </w:rPr>
  </w:style>
  <w:style w:type="paragraph" w:styleId="CommentText">
    <w:name w:val="annotation text"/>
    <w:basedOn w:val="Normal"/>
    <w:link w:val="CommentTextChar"/>
    <w:uiPriority w:val="99"/>
    <w:unhideWhenUsed/>
    <w:rsid w:val="00390FE9"/>
    <w:pPr>
      <w:autoSpaceDE w:val="0"/>
      <w:autoSpaceDN w:val="0"/>
      <w:adjustRightInd w:val="0"/>
    </w:pPr>
    <w:rPr>
      <w:rFonts w:eastAsia="Times New Roman" w:cstheme="minorHAnsi"/>
      <w:color w:val="000000"/>
      <w:kern w:val="0"/>
      <w:sz w:val="20"/>
      <w:szCs w:val="20"/>
      <w14:ligatures w14:val="none"/>
    </w:rPr>
  </w:style>
  <w:style w:type="character" w:styleId="CommentTextChar" w:customStyle="1">
    <w:name w:val="Comment Text Char"/>
    <w:basedOn w:val="DefaultParagraphFont"/>
    <w:link w:val="CommentText"/>
    <w:uiPriority w:val="99"/>
    <w:rsid w:val="00390FE9"/>
    <w:rPr>
      <w:rFonts w:ascii="Arial" w:hAnsi="Arial" w:eastAsia="Times New Roman" w:cstheme="minorHAnsi"/>
      <w:color w:val="000000"/>
      <w:kern w:val="0"/>
      <w:sz w:val="20"/>
      <w:szCs w:val="20"/>
      <w14:ligatures w14:val="none"/>
    </w:rPr>
  </w:style>
  <w:style w:type="character" w:styleId="normaltextrun" w:customStyle="1">
    <w:name w:val="normaltextrun"/>
    <w:basedOn w:val="DefaultParagraphFont"/>
    <w:rsid w:val="00390FE9"/>
  </w:style>
  <w:style w:type="character" w:styleId="eop" w:customStyle="1">
    <w:name w:val="eop"/>
    <w:basedOn w:val="DefaultParagraphFont"/>
    <w:rsid w:val="00390FE9"/>
  </w:style>
  <w:style w:type="paragraph" w:styleId="Revision">
    <w:name w:val="Revision"/>
    <w:hidden/>
    <w:uiPriority w:val="99"/>
    <w:semiHidden/>
    <w:rsid w:val="00390FE9"/>
    <w:pPr>
      <w:spacing w:after="0" w:line="240" w:lineRule="auto"/>
    </w:pPr>
    <w:rPr>
      <w:rFonts w:ascii="Arial" w:hAnsi="Arial" w:cs="Arial"/>
    </w:rPr>
  </w:style>
  <w:style w:type="paragraph" w:styleId="NormalWeb">
    <w:name w:val="Normal (Web)"/>
    <w:basedOn w:val="Normal"/>
    <w:uiPriority w:val="99"/>
    <w:unhideWhenUsed/>
    <w:rsid w:val="00DC5F72"/>
    <w:pPr>
      <w:autoSpaceDE w:val="0"/>
      <w:autoSpaceDN w:val="0"/>
      <w:adjustRightInd w:val="0"/>
    </w:pPr>
    <w:rPr>
      <w:rFonts w:ascii="Times New Roman" w:hAnsi="Times New Roman" w:eastAsia="Times New Roman" w:cs="Times New Roman"/>
      <w:color w:val="000000"/>
      <w:kern w:val="0"/>
      <w14:ligatures w14:val="none"/>
    </w:rPr>
  </w:style>
  <w:style w:type="character" w:styleId="ui-provider" w:customStyle="1">
    <w:name w:val="ui-provider"/>
    <w:basedOn w:val="DefaultParagraphFont"/>
    <w:rsid w:val="00FA749A"/>
  </w:style>
  <w:style w:type="paragraph" w:styleId="CommentSubject">
    <w:name w:val="annotation subject"/>
    <w:basedOn w:val="CommentText"/>
    <w:next w:val="CommentText"/>
    <w:link w:val="CommentSubjectChar"/>
    <w:uiPriority w:val="99"/>
    <w:semiHidden/>
    <w:unhideWhenUsed/>
    <w:rsid w:val="003E07E2"/>
    <w:pPr>
      <w:autoSpaceDE/>
      <w:autoSpaceDN/>
      <w:adjustRightInd/>
      <w:spacing w:line="240" w:lineRule="auto"/>
    </w:pPr>
    <w:rPr>
      <w:rFonts w:cs="Arial" w:eastAsiaTheme="minorHAnsi"/>
      <w:b/>
      <w:bCs/>
      <w:color w:val="auto"/>
      <w:kern w:val="2"/>
      <w14:ligatures w14:val="standardContextual"/>
    </w:rPr>
  </w:style>
  <w:style w:type="character" w:styleId="CommentSubjectChar" w:customStyle="1">
    <w:name w:val="Comment Subject Char"/>
    <w:basedOn w:val="CommentTextChar"/>
    <w:link w:val="CommentSubject"/>
    <w:uiPriority w:val="99"/>
    <w:semiHidden/>
    <w:rsid w:val="003E07E2"/>
    <w:rPr>
      <w:rFonts w:ascii="Arial" w:hAnsi="Arial" w:eastAsia="Times New Roman" w:cs="Arial"/>
      <w:b/>
      <w:bCs/>
      <w:color w:val="00000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02150">
      <w:bodyDiv w:val="1"/>
      <w:marLeft w:val="0"/>
      <w:marRight w:val="0"/>
      <w:marTop w:val="0"/>
      <w:marBottom w:val="0"/>
      <w:divBdr>
        <w:top w:val="none" w:sz="0" w:space="0" w:color="auto"/>
        <w:left w:val="none" w:sz="0" w:space="0" w:color="auto"/>
        <w:bottom w:val="none" w:sz="0" w:space="0" w:color="auto"/>
        <w:right w:val="none" w:sz="0" w:space="0" w:color="auto"/>
      </w:divBdr>
    </w:div>
    <w:div w:id="1728841646">
      <w:bodyDiv w:val="1"/>
      <w:marLeft w:val="0"/>
      <w:marRight w:val="0"/>
      <w:marTop w:val="0"/>
      <w:marBottom w:val="0"/>
      <w:divBdr>
        <w:top w:val="none" w:sz="0" w:space="0" w:color="auto"/>
        <w:left w:val="none" w:sz="0" w:space="0" w:color="auto"/>
        <w:bottom w:val="none" w:sz="0" w:space="0" w:color="auto"/>
        <w:right w:val="none" w:sz="0" w:space="0" w:color="auto"/>
      </w:divBdr>
    </w:div>
    <w:div w:id="209697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ecfr.gov/current/title-34/part-361"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ecfr.gov/current/title-34/part-361"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ecfr.gov/current/title-34/part-361"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texreg.sos.state.tx.us/public/readtac$ext.TacPage?sl=R&amp;app=9&amp;p_dir=&amp;p_rloc=&amp;p_tloc=&amp;p_ploc=&amp;pg=1&amp;p_tac=&amp;ti=40&amp;pt=20&amp;ch=856&amp;rl=56"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request send for link 8/21 uploaded to IMCE BMH</CheckedOut>
    <Assignedto xmlns="6bfde61a-94c1-42db-b4d1-79e5b3c6adc0">
      <UserInfo>
        <DisplayName/>
        <AccountId xsi:nil="true"/>
        <AccountType/>
      </UserInfo>
    </Assignedto>
    <Comments xmlns="6bfde61a-94c1-42db-b4d1-79e5b3c6adc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75429-BDB9-4397-853E-1D50AB0A1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37CFA-A7E1-4117-BB0C-A6C1AA88D144}">
  <ds:schemaRefs>
    <ds:schemaRef ds:uri="http://schemas.microsoft.com/sharepoint/v3/contenttype/forms"/>
  </ds:schemaRefs>
</ds:datastoreItem>
</file>

<file path=customXml/itemProps3.xml><?xml version="1.0" encoding="utf-8"?>
<ds:datastoreItem xmlns:ds="http://schemas.openxmlformats.org/officeDocument/2006/customXml" ds:itemID="{A51115CF-EAA0-45C0-BF36-6F5861F9F505}">
  <ds:schemaRef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58825e9e-cc90-40c0-979d-f08666619410"/>
    <ds:schemaRef ds:uri="041c5daf-9d3a-4e9a-b660-f4ef0b4e5805"/>
    <ds:schemaRef ds:uri="http://schemas.microsoft.com/office/2006/metadata/properties"/>
    <ds:schemaRef ds:uri="http://purl.org/dc/dcmitype/"/>
    <ds:schemaRef ds:uri="http://purl.org/dc/elements/1.1/"/>
    <ds:schemaRef ds:uri="http://purl.org/dc/terms/"/>
    <ds:schemaRef ds:uri="6bfde61a-94c1-42db-b4d1-79e5b3c6adc0"/>
  </ds:schemaRefs>
</ds:datastoreItem>
</file>

<file path=customXml/itemProps4.xml><?xml version="1.0" encoding="utf-8"?>
<ds:datastoreItem xmlns:ds="http://schemas.openxmlformats.org/officeDocument/2006/customXml" ds:itemID="{96FE2603-615E-4B71-AC75-23EECB8006A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VRSM - Part C, Chapter 6.1.b - AT Contracted Services</dc:title>
  <dc:subject/>
  <dc:creator>TWC-VR</dc:creator>
  <keywords>Texas Workforce Commission Vocational Rehabilitation Services Manual (VRSM) policy</keywords>
  <dc:description/>
  <lastModifiedBy>Belz,William</lastModifiedBy>
  <revision>3</revision>
  <dcterms:created xsi:type="dcterms:W3CDTF">2024-09-13T17:41:00.0000000Z</dcterms:created>
  <dcterms:modified xsi:type="dcterms:W3CDTF">2024-09-16T18:31:40.0207630Z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