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260015C1" w:rsidR="002A345C" w:rsidRDefault="0031479F" w:rsidP="00800EFE">
      <w:pPr>
        <w:pStyle w:val="Heading1"/>
      </w:pPr>
      <w:r w:rsidRPr="00800EFE">
        <w:t>PART C, CHAPTER 12.4.b:</w:t>
      </w:r>
      <w:r w:rsidR="00800EFE">
        <w:br/>
      </w:r>
      <w:r>
        <w:t>NON-BUNDLED JOB PLACEMENT SERVICES</w:t>
      </w:r>
    </w:p>
    <w:tbl>
      <w:tblPr>
        <w:tblW w:w="9417" w:type="dxa"/>
        <w:tblLook w:val="04A0" w:firstRow="1" w:lastRow="0" w:firstColumn="1" w:lastColumn="0" w:noHBand="0" w:noVBand="1"/>
      </w:tblPr>
      <w:tblGrid>
        <w:gridCol w:w="2116"/>
        <w:gridCol w:w="4479"/>
        <w:gridCol w:w="1605"/>
        <w:gridCol w:w="1217"/>
      </w:tblGrid>
      <w:tr w:rsidR="00311225" w:rsidRPr="00311225" w14:paraId="3F15F63C" w14:textId="77777777" w:rsidTr="00BE1AD3">
        <w:trPr>
          <w:trHeight w:val="31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534B768" w14:textId="77777777" w:rsidR="00311225" w:rsidRPr="00311225" w:rsidRDefault="00311225" w:rsidP="0031122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726CC647" w14:textId="77777777" w:rsidR="00311225" w:rsidRPr="00311225" w:rsidRDefault="00311225" w:rsidP="0031122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1FF8628" w14:textId="77777777" w:rsidR="00311225" w:rsidRPr="00311225" w:rsidRDefault="00311225" w:rsidP="0031122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2CA89D1" w14:textId="77777777" w:rsidR="00311225" w:rsidRPr="00311225" w:rsidRDefault="00311225" w:rsidP="0031122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BE1AD3" w:rsidRPr="00311225" w14:paraId="6FDFBE7F" w14:textId="77777777" w:rsidTr="00BE1AD3">
        <w:trPr>
          <w:trHeight w:val="3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76F" w14:textId="77777777" w:rsidR="00BE1AD3" w:rsidRPr="00311225" w:rsidRDefault="00BE1AD3" w:rsidP="00BE1AD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12.4.b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CC8" w14:textId="0CAB892C" w:rsidR="00BE1AD3" w:rsidRPr="00311225" w:rsidRDefault="00BE1AD3" w:rsidP="00BE1AD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1479F">
              <w:rPr>
                <w:lang w:val="en"/>
              </w:rPr>
              <w:t xml:space="preserve">34 CFR </w:t>
            </w:r>
            <w:hyperlink r:id="rId10" w:anchor="p-361.48(b)(12)" w:history="1">
              <w:r w:rsidRPr="0031479F">
                <w:rPr>
                  <w:rStyle w:val="Hyperlink"/>
                  <w:lang w:val="en"/>
                </w:rPr>
                <w:t>§361.48(b)(12)</w:t>
              </w:r>
            </w:hyperlink>
            <w:r w:rsidRPr="0031479F">
              <w:rPr>
                <w:lang w:val="en"/>
              </w:rPr>
              <w:t xml:space="preserve">, and TWC Rule </w:t>
            </w:r>
            <w:hyperlink r:id="rId11" w:history="1">
              <w:r w:rsidRPr="0031479F">
                <w:rPr>
                  <w:rStyle w:val="Hyperlink"/>
                  <w:lang w:val="en"/>
                </w:rPr>
                <w:t>§856.49</w:t>
              </w:r>
            </w:hyperlink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E3B" w14:textId="77777777" w:rsidR="00BE1AD3" w:rsidRPr="00311225" w:rsidRDefault="00BE1AD3" w:rsidP="00BE1AD3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4BA" w14:textId="77777777" w:rsidR="00BE1AD3" w:rsidRPr="00311225" w:rsidRDefault="00BE1AD3" w:rsidP="00BE1AD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11225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0E4327FA" w14:textId="77777777" w:rsidR="0031479F" w:rsidRPr="00DC5EBA" w:rsidRDefault="0031479F" w:rsidP="0031479F">
      <w:pPr>
        <w:spacing w:after="240"/>
      </w:pPr>
      <w:r w:rsidRPr="00DC5EBA">
        <w:t xml:space="preserve">Specifically, the purpose of this policy and these procedures is to ensure adherence </w:t>
      </w:r>
      <w:r>
        <w:t>to the provision of Non-Bundled Job Placement services.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4EAE0FB6" w14:textId="77777777" w:rsidR="0031479F" w:rsidRDefault="0031479F" w:rsidP="0031479F">
      <w:r w:rsidRPr="00F07AEC">
        <w:rPr>
          <w:u w:val="single"/>
        </w:rPr>
        <w:t>Bilateral Contractor</w:t>
      </w:r>
      <w:r w:rsidRPr="00F07AEC">
        <w:t>: A service contractor that agrees to specific duties or deliverables under the terms of a contract with TWC-VR.</w:t>
      </w:r>
    </w:p>
    <w:p w14:paraId="069D9EA6" w14:textId="77777777" w:rsidR="0031479F" w:rsidRDefault="0031479F" w:rsidP="0031479F">
      <w:bookmarkStart w:id="0" w:name="_Hlk165468754"/>
      <w:r w:rsidRPr="008053EA">
        <w:rPr>
          <w:u w:val="single"/>
        </w:rPr>
        <w:t>Informed Choice</w:t>
      </w:r>
      <w:r w:rsidRPr="008053EA">
        <w:t xml:space="preserve">: The means by which a customer chooses their rehabilitation path, from options based on their needs and circumstances and the TWC-VR rules, as it relates to </w:t>
      </w:r>
      <w:r w:rsidRPr="00CE45EA">
        <w:t>choosing placement services and the providers of those services</w:t>
      </w:r>
      <w:r w:rsidRPr="008053EA">
        <w:t>.</w:t>
      </w:r>
    </w:p>
    <w:bookmarkEnd w:id="0"/>
    <w:p w14:paraId="67DBFE80" w14:textId="77777777" w:rsidR="0031479F" w:rsidRPr="00F07AEC" w:rsidRDefault="0031479F" w:rsidP="0031479F">
      <w:r w:rsidRPr="00F07AEC">
        <w:rPr>
          <w:u w:val="single"/>
        </w:rPr>
        <w:t>Non-Traditional Provider</w:t>
      </w:r>
      <w:r w:rsidRPr="00F07AEC">
        <w:t>: An individual who does not have a bilateral contract and who can help a customer achieve an employment goal.</w:t>
      </w:r>
    </w:p>
    <w:p w14:paraId="7DBF572D" w14:textId="77777777" w:rsidR="0031479F" w:rsidRPr="00F07AEC" w:rsidRDefault="0031479F" w:rsidP="0031479F">
      <w:r w:rsidRPr="00F07AEC">
        <w:rPr>
          <w:u w:val="single"/>
        </w:rPr>
        <w:t>Transition Educator Provider</w:t>
      </w:r>
      <w:r w:rsidRPr="00F07AEC">
        <w:t>: An individual who is not a provider with a bilateral contract, holds a master's or bachelor's degree in rehabilitation, psychology, education, or a related field (including certified Texas Educators), and is currently or has been employed by a school system, Texas Education Service Center, college, or university within the past fiscal year.</w:t>
      </w:r>
    </w:p>
    <w:p w14:paraId="17926C95" w14:textId="1C4A5E8D" w:rsidR="0031479F" w:rsidRDefault="00D5593A" w:rsidP="0031479F">
      <w:pPr>
        <w:pStyle w:val="Heading2"/>
      </w:pPr>
      <w:r>
        <w:t>POLICY</w:t>
      </w:r>
    </w:p>
    <w:p w14:paraId="7751A280" w14:textId="77777777" w:rsidR="0031479F" w:rsidRDefault="0031479F" w:rsidP="0031479F">
      <w:pPr>
        <w:pStyle w:val="Heading3"/>
      </w:pPr>
      <w:r>
        <w:t>General Overview</w:t>
      </w:r>
    </w:p>
    <w:p w14:paraId="71CDB4AD" w14:textId="5EB8EC64" w:rsidR="0031479F" w:rsidRPr="002943B3" w:rsidRDefault="0031479F" w:rsidP="0031479F">
      <w:pPr>
        <w:autoSpaceDE w:val="0"/>
        <w:autoSpaceDN w:val="0"/>
        <w:adjustRightInd w:val="0"/>
      </w:pPr>
      <w:r>
        <w:t xml:space="preserve">Non-Bundled Job Placement (Non-Bundled JP) services are purchased when a customer does not need assistance from a provider to be placed in a job. Non-Bundled JP services help the </w:t>
      </w:r>
      <w:r>
        <w:lastRenderedPageBreak/>
        <w:t>customer prepare for the job search by receiving training to develop the skills necessary to complete applications, create a r</w:t>
      </w:r>
      <w:r w:rsidRPr="007628C6">
        <w:t>ésumé</w:t>
      </w:r>
      <w:r>
        <w:t xml:space="preserve">, correspond with potential employers, and interview for a job. </w:t>
      </w:r>
    </w:p>
    <w:p w14:paraId="7B993ACB" w14:textId="77777777" w:rsidR="0031479F" w:rsidRDefault="0031479F" w:rsidP="0031479F">
      <w:r w:rsidRPr="007628C6">
        <w:t>Non-Bundled JP services include</w:t>
      </w:r>
      <w:r>
        <w:t xml:space="preserve"> the following:</w:t>
      </w:r>
    </w:p>
    <w:p w14:paraId="407177F4" w14:textId="77777777" w:rsidR="0031479F" w:rsidRDefault="0031479F" w:rsidP="0031479F">
      <w:pPr>
        <w:pStyle w:val="ListBulleted"/>
      </w:pPr>
      <w:r w:rsidRPr="007628C6">
        <w:t xml:space="preserve">Employment </w:t>
      </w:r>
      <w:r>
        <w:t>d</w:t>
      </w:r>
      <w:r w:rsidRPr="007628C6">
        <w:t xml:space="preserve">ata </w:t>
      </w:r>
      <w:r>
        <w:t>s</w:t>
      </w:r>
      <w:r w:rsidRPr="007628C6">
        <w:t xml:space="preserve">heet, </w:t>
      </w:r>
      <w:r>
        <w:t>a</w:t>
      </w:r>
      <w:r w:rsidRPr="007628C6">
        <w:t xml:space="preserve">pplication, and </w:t>
      </w:r>
      <w:r>
        <w:t>r</w:t>
      </w:r>
      <w:r w:rsidRPr="007628C6">
        <w:t xml:space="preserve">ésumé </w:t>
      </w:r>
      <w:r>
        <w:t>t</w:t>
      </w:r>
      <w:r w:rsidRPr="007628C6">
        <w:t>raining</w:t>
      </w:r>
      <w:r>
        <w:t>;</w:t>
      </w:r>
      <w:r w:rsidRPr="007628C6">
        <w:t xml:space="preserve"> and </w:t>
      </w:r>
    </w:p>
    <w:p w14:paraId="5C13AF5E" w14:textId="77777777" w:rsidR="0031479F" w:rsidRPr="004D4D5A" w:rsidRDefault="0031479F" w:rsidP="0031479F">
      <w:pPr>
        <w:pStyle w:val="ListBulleted"/>
      </w:pPr>
      <w:r w:rsidRPr="007628C6">
        <w:t xml:space="preserve">Interview </w:t>
      </w:r>
      <w:r>
        <w:t>t</w:t>
      </w:r>
      <w:r w:rsidRPr="007628C6">
        <w:t xml:space="preserve">raining. </w:t>
      </w:r>
    </w:p>
    <w:p w14:paraId="7A3BA048" w14:textId="77777777" w:rsidR="0031479F" w:rsidRDefault="0031479F" w:rsidP="0031479F">
      <w:pPr>
        <w:rPr>
          <w:rStyle w:val="ui-provider"/>
        </w:rPr>
      </w:pPr>
      <w:r>
        <w:rPr>
          <w:rStyle w:val="ui-provider"/>
        </w:rPr>
        <w:t>Non-bundled JP services can be used with VR Counselor-directed placements, On-the-Job Training (OJT), Apprenticeship, and Job Skills Training, when determined appropriate by the VR Counselor.</w:t>
      </w:r>
    </w:p>
    <w:p w14:paraId="38C14C04" w14:textId="77777777" w:rsidR="0031479F" w:rsidRPr="0031479F" w:rsidRDefault="0031479F" w:rsidP="0031479F">
      <w:pPr>
        <w:pStyle w:val="Heading3"/>
      </w:pPr>
      <w:r w:rsidRPr="00C97B93">
        <w:t>Non-Bundled Job Placement Parameters</w:t>
      </w:r>
    </w:p>
    <w:p w14:paraId="5C80E304" w14:textId="0E3595D2" w:rsidR="0031479F" w:rsidRPr="00C97B93" w:rsidRDefault="0031479F" w:rsidP="0031479F">
      <w:pPr>
        <w:autoSpaceDE w:val="0"/>
        <w:autoSpaceDN w:val="0"/>
        <w:adjustRightInd w:val="0"/>
      </w:pPr>
      <w:r w:rsidRPr="00C97B93">
        <w:t xml:space="preserve">Non-Bundled JP services are used for permanent placement for </w:t>
      </w:r>
      <w:r>
        <w:t xml:space="preserve">successful </w:t>
      </w:r>
      <w:r w:rsidRPr="00C97B93">
        <w:t xml:space="preserve">closure for </w:t>
      </w:r>
      <w:r>
        <w:t>TWC-</w:t>
      </w:r>
      <w:r w:rsidRPr="00C97B93">
        <w:t>VR customers.</w:t>
      </w:r>
    </w:p>
    <w:p w14:paraId="5791E9D7" w14:textId="77777777" w:rsidR="0031479F" w:rsidRPr="00401AAB" w:rsidRDefault="0031479F" w:rsidP="0031479F">
      <w:r w:rsidRPr="00041CF1">
        <w:t>Non-</w:t>
      </w:r>
      <w:r w:rsidRPr="00401AAB">
        <w:t>Bundled JP services—</w:t>
      </w:r>
    </w:p>
    <w:p w14:paraId="13C4D1B2" w14:textId="77777777" w:rsidR="0031479F" w:rsidRPr="00520EA5" w:rsidRDefault="0031479F" w:rsidP="0031479F">
      <w:pPr>
        <w:pStyle w:val="ListBulleted"/>
      </w:pPr>
      <w:r>
        <w:t>A</w:t>
      </w:r>
      <w:r w:rsidRPr="00520EA5">
        <w:t>re purchased from a bilateral contractor or, when a bilateral contractor is not available, by a Transition Educator or Non-Traditional Provider</w:t>
      </w:r>
      <w:r>
        <w:t>;</w:t>
      </w:r>
    </w:p>
    <w:p w14:paraId="00AD656C" w14:textId="77777777" w:rsidR="0031479F" w:rsidRPr="00401AAB" w:rsidRDefault="0031479F" w:rsidP="0031479F">
      <w:pPr>
        <w:pStyle w:val="ListBulleted"/>
      </w:pPr>
      <w:r>
        <w:t>C</w:t>
      </w:r>
      <w:r w:rsidRPr="00520EA5">
        <w:t>an be provided in-person, remotely</w:t>
      </w:r>
      <w:r>
        <w:t>,</w:t>
      </w:r>
      <w:r w:rsidRPr="00520EA5">
        <w:t xml:space="preserve"> or a combination of both</w:t>
      </w:r>
      <w:r>
        <w:t xml:space="preserve"> as indicated on the </w:t>
      </w:r>
      <w:r w:rsidRPr="00401AAB">
        <w:rPr>
          <w:i/>
          <w:iCs/>
        </w:rPr>
        <w:t xml:space="preserve">Referral for Provider Services (VR5000) </w:t>
      </w:r>
      <w:r>
        <w:t>or the Service Authorization (SA);</w:t>
      </w:r>
    </w:p>
    <w:p w14:paraId="171885DA" w14:textId="77777777" w:rsidR="0031479F" w:rsidRDefault="0031479F" w:rsidP="0031479F">
      <w:pPr>
        <w:pStyle w:val="ListBulleted"/>
      </w:pPr>
      <w:bookmarkStart w:id="1" w:name="_Hlk168933512"/>
      <w:r>
        <w:t>Regarding each service, should only be purchased one time for the life of the customer’s case; and</w:t>
      </w:r>
    </w:p>
    <w:p w14:paraId="22D3B6B8" w14:textId="77777777" w:rsidR="0031479F" w:rsidRDefault="0031479F" w:rsidP="0031479F">
      <w:pPr>
        <w:pStyle w:val="ListBulleted"/>
        <w:rPr>
          <w:rStyle w:val="ui-provider"/>
        </w:rPr>
      </w:pPr>
      <w:r>
        <w:rPr>
          <w:rStyle w:val="ui-provider"/>
        </w:rPr>
        <w:t xml:space="preserve">Must not be provided when Bundled Job Placement services or Supported Employment (SE) services will be or have been provided in an Individualized Plan for Employment (IPE). </w:t>
      </w:r>
    </w:p>
    <w:p w14:paraId="2F156A81" w14:textId="77777777" w:rsidR="0031479F" w:rsidRDefault="0031479F" w:rsidP="0031479F">
      <w:r>
        <w:t xml:space="preserve">Non-Bundled JP services for “student and youth with a disability” can be purchased after Vocational Adjustment Training (VAT), Preparing for a Job Search have been previously purchased. </w:t>
      </w:r>
    </w:p>
    <w:p w14:paraId="5D8047CB" w14:textId="77777777" w:rsidR="0031479F" w:rsidRDefault="0031479F" w:rsidP="0031479F">
      <w:pPr>
        <w:pStyle w:val="Heading3"/>
      </w:pPr>
      <w:r w:rsidRPr="00830B84">
        <w:t>Standards for Providers Manual (SFP)</w:t>
      </w:r>
      <w:bookmarkStart w:id="2" w:name="_Hlk170430977"/>
    </w:p>
    <w:p w14:paraId="158FFB3D" w14:textId="0FC6CAD0" w:rsidR="0031479F" w:rsidRPr="0031479F" w:rsidRDefault="0031479F" w:rsidP="0031479F">
      <w:pPr>
        <w:autoSpaceDE w:val="0"/>
        <w:autoSpaceDN w:val="0"/>
        <w:adjustRightInd w:val="0"/>
        <w:rPr>
          <w:b/>
          <w:bCs/>
        </w:rPr>
      </w:pPr>
      <w:r w:rsidRPr="0031479F">
        <w:rPr>
          <w:shd w:val="clear" w:color="auto" w:fill="FFFFFF"/>
        </w:rPr>
        <w:t>The SFP manual focuses on the business practices, processes, and policies that TWC-VR and the contracted provider must follow. This VRSM chapter includes services that are provided by a contractor. For additional information regarding contractor responsibilities, service descriptions and costs, please refer to the</w:t>
      </w:r>
      <w:bookmarkEnd w:id="2"/>
      <w:r w:rsidRPr="0031479F">
        <w:rPr>
          <w:shd w:val="clear" w:color="auto" w:fill="FFFFFF"/>
        </w:rPr>
        <w:t xml:space="preserve"> </w:t>
      </w:r>
      <w:r w:rsidRPr="00290CF6">
        <w:t>SFP Chapter 17: Basic Employment Services</w:t>
      </w:r>
      <w:r>
        <w:t>.</w:t>
      </w:r>
      <w:bookmarkStart w:id="3" w:name="_Hlk167729625"/>
    </w:p>
    <w:p w14:paraId="4FA619E4" w14:textId="3D46CC32" w:rsidR="0031479F" w:rsidRDefault="0031479F" w:rsidP="0031479F">
      <w:pPr>
        <w:pStyle w:val="Heading3"/>
      </w:pPr>
      <w:r w:rsidRPr="00542631">
        <w:lastRenderedPageBreak/>
        <w:t>Additional Policy Considerations</w:t>
      </w:r>
    </w:p>
    <w:p w14:paraId="323C2BA7" w14:textId="77777777" w:rsidR="0031479F" w:rsidRPr="00542631" w:rsidRDefault="0031479F" w:rsidP="0031479F">
      <w:pPr>
        <w:pStyle w:val="ListBulleted"/>
        <w:rPr>
          <w:b/>
          <w:bCs/>
        </w:rPr>
      </w:pPr>
      <w:r w:rsidRPr="00542631">
        <w:rPr>
          <w:u w:val="single"/>
        </w:rPr>
        <w:t>Comparable Services and Benefits</w:t>
      </w:r>
      <w:r w:rsidRPr="00542631">
        <w:t xml:space="preserve">: </w:t>
      </w:r>
      <w:bookmarkStart w:id="4" w:name="_Hlk167729699"/>
      <w:r>
        <w:t>Non-Bundled JP</w:t>
      </w:r>
      <w:r w:rsidRPr="00542631">
        <w:t xml:space="preserve"> services are exempt from the requirement to secure comparable services and benefits prior to TWC-VR expending funds</w:t>
      </w:r>
      <w:bookmarkEnd w:id="4"/>
      <w:r w:rsidRPr="00542631">
        <w:t>.</w:t>
      </w:r>
    </w:p>
    <w:p w14:paraId="496367C1" w14:textId="77777777" w:rsidR="0031479F" w:rsidRPr="00542631" w:rsidRDefault="0031479F" w:rsidP="0031479F">
      <w:pPr>
        <w:pStyle w:val="ListBulleted"/>
      </w:pPr>
      <w:r w:rsidRPr="00542631">
        <w:rPr>
          <w:u w:val="single"/>
        </w:rPr>
        <w:t>Customer Participation in the Cost of Services</w:t>
      </w:r>
      <w:r w:rsidRPr="00542631">
        <w:t>:</w:t>
      </w:r>
      <w:r>
        <w:t xml:space="preserve"> Non-Bundled JP </w:t>
      </w:r>
      <w:r w:rsidRPr="00542631">
        <w:t xml:space="preserve">services </w:t>
      </w:r>
      <w:bookmarkStart w:id="5" w:name="_Hlk167732631"/>
      <w:r w:rsidRPr="00542631">
        <w:t>are exempt from applying Basic Living Requirements (BLR) and, therefore, the customer is not required to participate in the cost of services.</w:t>
      </w:r>
      <w:bookmarkEnd w:id="5"/>
    </w:p>
    <w:p w14:paraId="059038E6" w14:textId="77777777" w:rsidR="0031479F" w:rsidRPr="00FE1D6D" w:rsidRDefault="0031479F" w:rsidP="0031479F">
      <w:pPr>
        <w:pStyle w:val="ListBulleted"/>
      </w:pPr>
      <w:r w:rsidRPr="00FE1D6D">
        <w:rPr>
          <w:u w:val="single"/>
        </w:rPr>
        <w:t>Recipients of Social Security Disability Benefits</w:t>
      </w:r>
      <w:r w:rsidRPr="00FE1D6D">
        <w:t>: Recipients of Supplemental Security Income (SSI) or Social Security Disability Insurance (SSDI)</w:t>
      </w:r>
      <w:r>
        <w:t>, due to the customer's disability,</w:t>
      </w:r>
      <w:r w:rsidRPr="00FE1D6D">
        <w:t xml:space="preserve"> are exempt from the requirement to participate in the cost of TWC-VR services regardless of income.</w:t>
      </w:r>
    </w:p>
    <w:p w14:paraId="08E3849C" w14:textId="77777777" w:rsidR="0031479F" w:rsidRPr="00001C68" w:rsidRDefault="0031479F" w:rsidP="0031479F">
      <w:pPr>
        <w:pStyle w:val="ListBulleted"/>
      </w:pPr>
      <w:bookmarkStart w:id="6" w:name="_Hlk162890515"/>
      <w:r w:rsidRPr="00FE1D6D">
        <w:rPr>
          <w:u w:val="single"/>
        </w:rPr>
        <w:t>Exceptions to Policy</w:t>
      </w:r>
      <w:r w:rsidRPr="00FE1D6D">
        <w:t>: When necessary to meet the VR needs of a customer, TWC-VR staff members may request exceptions to policies and procedures through their chain of management</w:t>
      </w:r>
      <w:r>
        <w:t xml:space="preserve"> up to the Deputy Division Director of Field Services Delivery, or designee</w:t>
      </w:r>
      <w:r w:rsidRPr="00FE1D6D">
        <w:t>. However, exceptions to policies and procedures based on Federal and State laws, statutes, and rules or regulations are not allowable.</w:t>
      </w:r>
      <w:bookmarkEnd w:id="3"/>
      <w:bookmarkEnd w:id="6"/>
    </w:p>
    <w:bookmarkEnd w:id="1"/>
    <w:p w14:paraId="11E48025" w14:textId="511E42FF" w:rsidR="00934027" w:rsidRDefault="00145D80" w:rsidP="00CF06B7">
      <w:pPr>
        <w:pStyle w:val="Heading2"/>
      </w:pPr>
      <w:r>
        <w:t>PROCEDURES</w:t>
      </w:r>
    </w:p>
    <w:p w14:paraId="3BF5E84A" w14:textId="68F3B4B6" w:rsidR="000538A8" w:rsidRDefault="0031479F" w:rsidP="00896AC1">
      <w:pPr>
        <w:pStyle w:val="Heading3"/>
        <w:numPr>
          <w:ilvl w:val="0"/>
          <w:numId w:val="37"/>
        </w:numPr>
      </w:pPr>
      <w:r w:rsidRPr="00041CF1">
        <w:t>Determining the Need for Non-Bundled JP</w:t>
      </w:r>
      <w:r>
        <w:t xml:space="preserve"> Services</w:t>
      </w:r>
    </w:p>
    <w:p w14:paraId="7E342984" w14:textId="0E306D72" w:rsidR="0031479F" w:rsidRPr="006451EB" w:rsidRDefault="0031479F" w:rsidP="0031479F">
      <w:pPr>
        <w:autoSpaceDE w:val="0"/>
        <w:autoSpaceDN w:val="0"/>
        <w:adjustRightInd w:val="0"/>
      </w:pPr>
      <w:r>
        <w:t>The VR Counselor</w:t>
      </w:r>
      <w:r w:rsidRPr="006451EB">
        <w:t xml:space="preserve"> and the customer may determine that Non-Bundled JP services are necessary when a customer is able to secure a position on their own or the VR </w:t>
      </w:r>
      <w:r>
        <w:t>C</w:t>
      </w:r>
      <w:r w:rsidRPr="006451EB">
        <w:t xml:space="preserve">ounselor will be assisting with securing a placement without the use of a provider.  </w:t>
      </w:r>
    </w:p>
    <w:p w14:paraId="406608B4" w14:textId="77777777" w:rsidR="0031479F" w:rsidRPr="0031479F" w:rsidRDefault="0031479F" w:rsidP="0031479F">
      <w:pPr>
        <w:pStyle w:val="Heading3"/>
      </w:pPr>
      <w:bookmarkStart w:id="7" w:name="_Toc131579111"/>
      <w:bookmarkStart w:id="8" w:name="_Toc155865639"/>
      <w:r w:rsidRPr="00041CF1">
        <w:t xml:space="preserve">Non-Bundled JP </w:t>
      </w:r>
      <w:r>
        <w:t xml:space="preserve">Services </w:t>
      </w:r>
      <w:r w:rsidRPr="00041CF1">
        <w:t>Referral</w:t>
      </w:r>
      <w:bookmarkEnd w:id="7"/>
      <w:bookmarkEnd w:id="8"/>
      <w:r w:rsidRPr="00041CF1">
        <w:t xml:space="preserve"> and Service Provision</w:t>
      </w:r>
      <w:bookmarkStart w:id="9" w:name="_Hlk168950273"/>
    </w:p>
    <w:p w14:paraId="3229AE81" w14:textId="494784EE" w:rsidR="0031479F" w:rsidRPr="006451EB" w:rsidRDefault="0031479F" w:rsidP="00BA2F4E">
      <w:pPr>
        <w:autoSpaceDE w:val="0"/>
        <w:autoSpaceDN w:val="0"/>
        <w:adjustRightInd w:val="0"/>
      </w:pPr>
      <w:r w:rsidRPr="006451EB">
        <w:t xml:space="preserve">When the VR </w:t>
      </w:r>
      <w:r>
        <w:t>C</w:t>
      </w:r>
      <w:r w:rsidRPr="006451EB">
        <w:t>ounselor and customer agree to the receipt of Non-Bundled JP services, it must be included in the IPE</w:t>
      </w:r>
      <w:r w:rsidR="00C962A1">
        <w:t xml:space="preserve"> or an </w:t>
      </w:r>
      <w:r w:rsidRPr="006451EB">
        <w:t>IPE amendment</w:t>
      </w:r>
      <w:r w:rsidR="00C962A1">
        <w:t>.</w:t>
      </w:r>
      <w:r w:rsidRPr="006451EB">
        <w:t xml:space="preserve"> </w:t>
      </w:r>
    </w:p>
    <w:p w14:paraId="041866F4" w14:textId="77777777" w:rsidR="0031479F" w:rsidRPr="006451EB" w:rsidRDefault="0031479F" w:rsidP="00BA2F4E">
      <w:r w:rsidRPr="006451EB">
        <w:t xml:space="preserve">The </w:t>
      </w:r>
      <w:r>
        <w:t>VR Counselor must</w:t>
      </w:r>
      <w:r w:rsidRPr="006451EB">
        <w:t xml:space="preserve">— </w:t>
      </w:r>
      <w:bookmarkStart w:id="10" w:name="_Hlk168467138"/>
      <w:bookmarkEnd w:id="9"/>
    </w:p>
    <w:p w14:paraId="37325B2F" w14:textId="77777777" w:rsidR="0031479F" w:rsidRPr="006451EB" w:rsidRDefault="0031479F" w:rsidP="00BA2F4E">
      <w:pPr>
        <w:pStyle w:val="ListBulleted"/>
      </w:pPr>
      <w:bookmarkStart w:id="11" w:name="_Hlk168950305"/>
      <w:r w:rsidRPr="006451EB">
        <w:t xml:space="preserve">Complete </w:t>
      </w:r>
      <w:r w:rsidRPr="00F07AEC">
        <w:t>the</w:t>
      </w:r>
      <w:r>
        <w:rPr>
          <w:i/>
          <w:iCs/>
        </w:rPr>
        <w:t xml:space="preserve"> </w:t>
      </w:r>
      <w:r w:rsidRPr="00041CF1">
        <w:rPr>
          <w:i/>
          <w:iCs/>
        </w:rPr>
        <w:t>VR5000</w:t>
      </w:r>
      <w:r>
        <w:t>;</w:t>
      </w:r>
      <w:r w:rsidRPr="006451EB">
        <w:t xml:space="preserve"> </w:t>
      </w:r>
    </w:p>
    <w:p w14:paraId="21E0EAED" w14:textId="77777777" w:rsidR="0031479F" w:rsidRPr="006451EB" w:rsidRDefault="0031479F" w:rsidP="00BA2F4E">
      <w:pPr>
        <w:pStyle w:val="ListBulleted"/>
      </w:pPr>
      <w:r w:rsidRPr="006451EB">
        <w:rPr>
          <w:rStyle w:val="ui-provider"/>
        </w:rPr>
        <w:t>Provide documentation</w:t>
      </w:r>
      <w:r>
        <w:rPr>
          <w:rStyle w:val="ui-provider"/>
        </w:rPr>
        <w:t>,</w:t>
      </w:r>
      <w:r w:rsidRPr="006451EB">
        <w:rPr>
          <w:rStyle w:val="ui-provider"/>
        </w:rPr>
        <w:t xml:space="preserve"> when relevant, such as medical or psychological reports, case notes, vocational testing, or employment data collected by </w:t>
      </w:r>
      <w:r>
        <w:rPr>
          <w:rStyle w:val="ui-provider"/>
        </w:rPr>
        <w:t>TWC-</w:t>
      </w:r>
      <w:r w:rsidRPr="006451EB">
        <w:rPr>
          <w:rStyle w:val="ui-provider"/>
        </w:rPr>
        <w:t>VR staff;</w:t>
      </w:r>
      <w:r w:rsidRPr="006451EB">
        <w:t xml:space="preserve"> </w:t>
      </w:r>
    </w:p>
    <w:bookmarkEnd w:id="11"/>
    <w:p w14:paraId="4CA13933" w14:textId="77777777" w:rsidR="0031479F" w:rsidRPr="006451EB" w:rsidRDefault="0031479F" w:rsidP="00BA2F4E">
      <w:pPr>
        <w:pStyle w:val="ListBulleted"/>
      </w:pPr>
      <w:r w:rsidRPr="006451EB">
        <w:t>Include the premiums available for Non-Bundled JP services (i.e.</w:t>
      </w:r>
      <w:r>
        <w:t>,</w:t>
      </w:r>
      <w:r w:rsidRPr="006451EB">
        <w:t xml:space="preserve"> Autism Premium, Deaf Premium, Mileage Premium, Brain Injury Premium, and Blind Premium)</w:t>
      </w:r>
      <w:r>
        <w:t>;</w:t>
      </w:r>
    </w:p>
    <w:p w14:paraId="601C2EB8" w14:textId="77777777" w:rsidR="0031479F" w:rsidRPr="006451EB" w:rsidRDefault="0031479F" w:rsidP="00BA2F4E">
      <w:pPr>
        <w:pStyle w:val="ListBulleted"/>
      </w:pPr>
      <w:r w:rsidRPr="006451EB">
        <w:lastRenderedPageBreak/>
        <w:t>Determine whether the Non-Bundle</w:t>
      </w:r>
      <w:r>
        <w:t>d</w:t>
      </w:r>
      <w:r w:rsidRPr="006451EB">
        <w:t xml:space="preserve"> JP services will be provided in</w:t>
      </w:r>
      <w:r>
        <w:t xml:space="preserve"> </w:t>
      </w:r>
      <w:r w:rsidRPr="006451EB">
        <w:t>person, remotely</w:t>
      </w:r>
      <w:r>
        <w:t xml:space="preserve">, </w:t>
      </w:r>
      <w:r w:rsidRPr="006451EB">
        <w:t>or a combination of both</w:t>
      </w:r>
      <w:r>
        <w:t>;</w:t>
      </w:r>
      <w:bookmarkEnd w:id="10"/>
    </w:p>
    <w:p w14:paraId="343936D7" w14:textId="77777777" w:rsidR="0031479F" w:rsidRPr="006451EB" w:rsidRDefault="0031479F" w:rsidP="00BA2F4E">
      <w:pPr>
        <w:pStyle w:val="ListBulleted"/>
      </w:pPr>
      <w:r w:rsidRPr="006451EB">
        <w:t xml:space="preserve">Indicate on </w:t>
      </w:r>
      <w:r>
        <w:t xml:space="preserve">the </w:t>
      </w:r>
      <w:r w:rsidRPr="00041CF1">
        <w:rPr>
          <w:i/>
          <w:iCs/>
        </w:rPr>
        <w:t>VR5000</w:t>
      </w:r>
      <w:r w:rsidRPr="006451EB">
        <w:t xml:space="preserve">, as applicable, whether </w:t>
      </w:r>
      <w:r>
        <w:t>a r</w:t>
      </w:r>
      <w:r w:rsidRPr="007628C6">
        <w:t xml:space="preserve">ésumé </w:t>
      </w:r>
      <w:r w:rsidRPr="006451EB">
        <w:t>must be completed for the customer;</w:t>
      </w:r>
    </w:p>
    <w:p w14:paraId="11F9A276" w14:textId="77777777" w:rsidR="0031479F" w:rsidRPr="006451EB" w:rsidRDefault="0031479F" w:rsidP="00BA2F4E">
      <w:pPr>
        <w:pStyle w:val="ListBulleted"/>
      </w:pPr>
      <w:r w:rsidRPr="006451EB">
        <w:t xml:space="preserve">Indicate on </w:t>
      </w:r>
      <w:r>
        <w:t xml:space="preserve">the </w:t>
      </w:r>
      <w:r w:rsidRPr="00041CF1">
        <w:rPr>
          <w:i/>
          <w:iCs/>
        </w:rPr>
        <w:t>VR5000</w:t>
      </w:r>
      <w:r w:rsidRPr="006451EB">
        <w:t>, as applicable, whether the mock interviews must be recorded;</w:t>
      </w:r>
    </w:p>
    <w:p w14:paraId="30DA3FDE" w14:textId="77777777" w:rsidR="0031479F" w:rsidRPr="006451EB" w:rsidRDefault="0031479F" w:rsidP="00BA2F4E">
      <w:pPr>
        <w:pStyle w:val="ListBulleted"/>
      </w:pPr>
      <w:r w:rsidRPr="006451EB">
        <w:t xml:space="preserve">Ensure TWC-VR staff sends the SA and the </w:t>
      </w:r>
      <w:r w:rsidRPr="00041CF1">
        <w:rPr>
          <w:i/>
          <w:iCs/>
        </w:rPr>
        <w:t>VR5000</w:t>
      </w:r>
      <w:r w:rsidRPr="006451EB">
        <w:t>;</w:t>
      </w:r>
    </w:p>
    <w:p w14:paraId="3FD0E790" w14:textId="77777777" w:rsidR="0031479F" w:rsidRPr="006451EB" w:rsidRDefault="0031479F" w:rsidP="00BA2F4E">
      <w:pPr>
        <w:pStyle w:val="ListBulleted"/>
      </w:pPr>
      <w:r w:rsidRPr="006451EB">
        <w:t>Monitor the customer's progress;</w:t>
      </w:r>
    </w:p>
    <w:p w14:paraId="4C5056D4" w14:textId="77777777" w:rsidR="0031479F" w:rsidRPr="006451EB" w:rsidRDefault="0031479F" w:rsidP="00BA2F4E">
      <w:pPr>
        <w:pStyle w:val="ListBulleted"/>
      </w:pPr>
      <w:r w:rsidRPr="006451EB">
        <w:t>Provide any needed instruction or intervention necessary to foster the customer's success;</w:t>
      </w:r>
    </w:p>
    <w:p w14:paraId="411FE2D9" w14:textId="77777777" w:rsidR="0031479F" w:rsidRPr="006451EB" w:rsidRDefault="0031479F" w:rsidP="00BA2F4E">
      <w:pPr>
        <w:pStyle w:val="ListBulleted"/>
      </w:pPr>
      <w:bookmarkStart w:id="12" w:name="_Hlk168951623"/>
      <w:r w:rsidRPr="006451EB">
        <w:t>Review required documentation, ensuring that all outcomes required for payment are achieved and that the staff qualifications were held by the individual providing the service to the customer; and</w:t>
      </w:r>
    </w:p>
    <w:p w14:paraId="7F4E84E1" w14:textId="77777777" w:rsidR="0031479F" w:rsidRPr="006451EB" w:rsidRDefault="0031479F" w:rsidP="00BA2F4E">
      <w:pPr>
        <w:pStyle w:val="ListBulleted"/>
      </w:pPr>
      <w:r w:rsidRPr="006451EB">
        <w:t>Ensure that the invoice is paid.</w:t>
      </w:r>
    </w:p>
    <w:bookmarkEnd w:id="12"/>
    <w:p w14:paraId="024CBB15" w14:textId="77777777" w:rsidR="0031479F" w:rsidRPr="006451EB" w:rsidRDefault="0031479F" w:rsidP="00BA2F4E">
      <w:r w:rsidRPr="006451EB">
        <w:t>The contractor—</w:t>
      </w:r>
    </w:p>
    <w:p w14:paraId="54B1B42C" w14:textId="77777777" w:rsidR="0031479F" w:rsidRPr="006451EB" w:rsidRDefault="0031479F" w:rsidP="00BA2F4E">
      <w:pPr>
        <w:pStyle w:val="ListBulleted"/>
      </w:pPr>
      <w:r w:rsidRPr="00041CF1">
        <w:rPr>
          <w:u w:val="single"/>
        </w:rPr>
        <w:t xml:space="preserve">Employment Data Sheet, Application, and </w:t>
      </w:r>
      <w:r>
        <w:rPr>
          <w:u w:val="single"/>
        </w:rPr>
        <w:t>R</w:t>
      </w:r>
      <w:r w:rsidRPr="00E66D69">
        <w:rPr>
          <w:u w:val="single"/>
        </w:rPr>
        <w:t>ésu</w:t>
      </w:r>
      <w:r w:rsidRPr="00BA2F4E">
        <w:rPr>
          <w:u w:val="single"/>
        </w:rPr>
        <w:t>mé T</w:t>
      </w:r>
      <w:r w:rsidRPr="00041CF1">
        <w:rPr>
          <w:u w:val="single"/>
        </w:rPr>
        <w:t>raining</w:t>
      </w:r>
      <w:r w:rsidRPr="006451EB">
        <w:t>:</w:t>
      </w:r>
      <w:r>
        <w:t xml:space="preserve"> Documents</w:t>
      </w:r>
      <w:r w:rsidRPr="006451EB">
        <w:t xml:space="preserve"> all the information required by the service description on the </w:t>
      </w:r>
      <w:r w:rsidRPr="00041CF1">
        <w:rPr>
          <w:i/>
          <w:iCs/>
        </w:rPr>
        <w:t>Non-Bundled Job Placement Services Data Sheet, Application, and Résumé Training Report (VR1841)</w:t>
      </w:r>
      <w:r w:rsidRPr="006451EB">
        <w:t>, demonstrating evidence that</w:t>
      </w:r>
      <w:r>
        <w:t>—</w:t>
      </w:r>
    </w:p>
    <w:p w14:paraId="4059E7E2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required training topics were covered;</w:t>
      </w:r>
    </w:p>
    <w:p w14:paraId="5421A929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T</w:t>
      </w:r>
      <w:r w:rsidRPr="006451EB">
        <w:t>raining was provided without exceeding the ratio of one staff member to six customers;</w:t>
      </w:r>
    </w:p>
    <w:p w14:paraId="2A635E7D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S</w:t>
      </w:r>
      <w:r w:rsidRPr="006451EB">
        <w:t xml:space="preserve">ervice was delivered as indicated on the </w:t>
      </w:r>
      <w:r w:rsidRPr="00041CF1">
        <w:rPr>
          <w:i/>
          <w:iCs/>
        </w:rPr>
        <w:t>VR5000</w:t>
      </w:r>
      <w:r>
        <w:t xml:space="preserve"> </w:t>
      </w:r>
      <w:r w:rsidRPr="006451EB">
        <w:t>or SA (in</w:t>
      </w:r>
      <w:r>
        <w:t xml:space="preserve"> </w:t>
      </w:r>
      <w:r w:rsidRPr="006451EB">
        <w:t>person only or remotely and/or in</w:t>
      </w:r>
      <w:r>
        <w:t xml:space="preserve"> </w:t>
      </w:r>
      <w:r w:rsidRPr="006451EB">
        <w:t>person);</w:t>
      </w:r>
    </w:p>
    <w:p w14:paraId="412CBE06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accommodations, compensatory techniques, and special needs were provided, as necessary, for the customer to successfully learn the skills;</w:t>
      </w:r>
    </w:p>
    <w:p w14:paraId="6C82B322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V</w:t>
      </w:r>
      <w:r w:rsidRPr="006451EB">
        <w:t>arious instructional approaches were used to meet customer's learning styles and preferences;</w:t>
      </w:r>
      <w:r>
        <w:t xml:space="preserve"> and</w:t>
      </w:r>
    </w:p>
    <w:p w14:paraId="6D1F2013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supplies and resources were provided to the customer</w:t>
      </w:r>
      <w:r>
        <w:t>.</w:t>
      </w:r>
    </w:p>
    <w:p w14:paraId="5E1E7B80" w14:textId="77777777" w:rsidR="0031479F" w:rsidRPr="006451EB" w:rsidRDefault="0031479F" w:rsidP="00BA2F4E">
      <w:pPr>
        <w:pStyle w:val="ListBulleted"/>
      </w:pPr>
      <w:r w:rsidRPr="00041CF1">
        <w:rPr>
          <w:u w:val="single"/>
        </w:rPr>
        <w:t>Interview Training</w:t>
      </w:r>
      <w:r w:rsidRPr="006451EB">
        <w:t>:</w:t>
      </w:r>
      <w:r>
        <w:t xml:space="preserve"> D</w:t>
      </w:r>
      <w:r w:rsidRPr="006451EB">
        <w:t>ocuments</w:t>
      </w:r>
      <w:r>
        <w:t xml:space="preserve"> </w:t>
      </w:r>
      <w:r w:rsidRPr="006451EB">
        <w:t>all the information required</w:t>
      </w:r>
      <w:r>
        <w:t xml:space="preserve">, including the </w:t>
      </w:r>
      <w:r w:rsidRPr="006451EB">
        <w:t xml:space="preserve"> service description on the </w:t>
      </w:r>
      <w:r w:rsidRPr="00041CF1">
        <w:rPr>
          <w:i/>
          <w:iCs/>
        </w:rPr>
        <w:t>Non-Bundled Job Placement Services Interview Training Report (VR1842)</w:t>
      </w:r>
      <w:r w:rsidRPr="006451EB">
        <w:t>, demonstrating evidence that</w:t>
      </w:r>
      <w:r>
        <w:t>—</w:t>
      </w:r>
    </w:p>
    <w:p w14:paraId="5274CE6B" w14:textId="77777777" w:rsidR="0031479F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required training topics were covered</w:t>
      </w:r>
      <w:r>
        <w:t>;</w:t>
      </w:r>
    </w:p>
    <w:p w14:paraId="661FAE71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lastRenderedPageBreak/>
        <w:t>The purpose of the interview process;</w:t>
      </w:r>
    </w:p>
    <w:p w14:paraId="68742181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The types and purpose of interviews;</w:t>
      </w:r>
    </w:p>
    <w:p w14:paraId="4A3646C0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The creation and delivery of a 30-60-second elevator speech that summarizes why the customer is a good candidate for the job;</w:t>
      </w:r>
    </w:p>
    <w:p w14:paraId="1F451B61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How to research businesses and employment positions before an interview;</w:t>
      </w:r>
    </w:p>
    <w:p w14:paraId="393813BB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Identifying and answering typical interview questions asked in the field relevant to the customer's employment goals;</w:t>
      </w:r>
    </w:p>
    <w:p w14:paraId="3759CF51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Identifying questions to ask the employer when interviewing;</w:t>
      </w:r>
    </w:p>
    <w:p w14:paraId="0B731CDD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Identifying and responding to questions related to protected classes and disclosure;</w:t>
      </w:r>
    </w:p>
    <w:p w14:paraId="5A26F3DE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How to request assistance (advocate), including disability etiquette;</w:t>
      </w:r>
    </w:p>
    <w:p w14:paraId="23668496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How to respond to complicated questions addressing employment barriers (e.g., gaps in work history, criminal background history, limited work experience, and accommodation needs);</w:t>
      </w:r>
    </w:p>
    <w:p w14:paraId="2EF9286A" w14:textId="77777777" w:rsidR="0031479F" w:rsidRDefault="0031479F" w:rsidP="00BA2F4E">
      <w:pPr>
        <w:pStyle w:val="ListBulleted"/>
        <w:numPr>
          <w:ilvl w:val="2"/>
          <w:numId w:val="35"/>
        </w:numPr>
      </w:pPr>
      <w:r>
        <w:t>Personal presentation for interviews such as grooming, dress, and manners; and</w:t>
      </w:r>
    </w:p>
    <w:p w14:paraId="27902DA5" w14:textId="77777777" w:rsidR="0031479F" w:rsidRPr="006451EB" w:rsidRDefault="0031479F" w:rsidP="00BA2F4E">
      <w:pPr>
        <w:pStyle w:val="ListBulleted"/>
        <w:numPr>
          <w:ilvl w:val="2"/>
          <w:numId w:val="35"/>
        </w:numPr>
      </w:pPr>
      <w:r>
        <w:t>Completion and critiquing a minimum of two mock interviews.</w:t>
      </w:r>
    </w:p>
    <w:p w14:paraId="6133E330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T</w:t>
      </w:r>
      <w:r w:rsidRPr="006451EB">
        <w:t>raining was provided without exceeding the ratio of one staff member to six customers;</w:t>
      </w:r>
    </w:p>
    <w:p w14:paraId="1E9F96E2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S</w:t>
      </w:r>
      <w:r w:rsidRPr="006451EB">
        <w:t xml:space="preserve">ervice was delivered as indicated on the </w:t>
      </w:r>
      <w:r w:rsidRPr="00041CF1">
        <w:rPr>
          <w:i/>
          <w:iCs/>
        </w:rPr>
        <w:t>VR5000</w:t>
      </w:r>
      <w:r>
        <w:t xml:space="preserve"> </w:t>
      </w:r>
      <w:r w:rsidRPr="006451EB">
        <w:t>or SA (in</w:t>
      </w:r>
      <w:r>
        <w:t xml:space="preserve"> </w:t>
      </w:r>
      <w:r w:rsidRPr="006451EB">
        <w:t>person only or remotely and/or in</w:t>
      </w:r>
      <w:r>
        <w:t xml:space="preserve"> </w:t>
      </w:r>
      <w:r w:rsidRPr="006451EB">
        <w:t>person);</w:t>
      </w:r>
    </w:p>
    <w:p w14:paraId="6B6C2BE6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accommodations, compensatory techniques, and special needs were provided as necessary for the customer to successfully learn the skills;</w:t>
      </w:r>
    </w:p>
    <w:p w14:paraId="2FDD018E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V</w:t>
      </w:r>
      <w:r w:rsidRPr="006451EB">
        <w:t>arious instructional approaches were used to meet each customer's learning styles and preferences;</w:t>
      </w:r>
      <w:r>
        <w:t xml:space="preserve"> and</w:t>
      </w:r>
    </w:p>
    <w:p w14:paraId="4C9166BF" w14:textId="77777777" w:rsidR="0031479F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ll supplies and resources were provided so that the customer could participate in the trainin</w:t>
      </w:r>
      <w:r>
        <w:t>g.</w:t>
      </w:r>
    </w:p>
    <w:p w14:paraId="09E8806F" w14:textId="77777777" w:rsidR="00BA2F4E" w:rsidRPr="00BA2F4E" w:rsidRDefault="0031479F" w:rsidP="00BA2F4E">
      <w:pPr>
        <w:pStyle w:val="Heading3"/>
      </w:pPr>
      <w:r w:rsidRPr="00041CF1">
        <w:t>Customer</w:t>
      </w:r>
      <w:r>
        <w:t>'</w:t>
      </w:r>
      <w:r w:rsidRPr="00041CF1">
        <w:t>s Satisfaction</w:t>
      </w:r>
    </w:p>
    <w:p w14:paraId="011F9624" w14:textId="547AE679" w:rsidR="0031479F" w:rsidRPr="006451EB" w:rsidRDefault="0031479F" w:rsidP="00BA2F4E">
      <w:pPr>
        <w:autoSpaceDE w:val="0"/>
        <w:autoSpaceDN w:val="0"/>
        <w:adjustRightInd w:val="0"/>
      </w:pPr>
      <w:r w:rsidRPr="006451EB">
        <w:t xml:space="preserve">The customer's satisfaction and service delivery is verified by the customer's signature on </w:t>
      </w:r>
      <w:r w:rsidRPr="00BA2F4E">
        <w:rPr>
          <w:i/>
          <w:iCs/>
        </w:rPr>
        <w:t>VR1841</w:t>
      </w:r>
      <w:r w:rsidRPr="006451EB">
        <w:t xml:space="preserve"> or </w:t>
      </w:r>
      <w:r w:rsidRPr="00BA2F4E">
        <w:rPr>
          <w:i/>
          <w:iCs/>
        </w:rPr>
        <w:t>VR1842</w:t>
      </w:r>
      <w:r w:rsidRPr="006451EB">
        <w:t xml:space="preserve">, as applicable, or by </w:t>
      </w:r>
      <w:r>
        <w:t xml:space="preserve">a </w:t>
      </w:r>
      <w:r w:rsidRPr="006451EB">
        <w:t xml:space="preserve">TWC-VR staff member’s contact with the customer, documented in a case note. </w:t>
      </w:r>
    </w:p>
    <w:p w14:paraId="0B1FD7AD" w14:textId="77777777" w:rsidR="00BA2F4E" w:rsidRPr="00BA2F4E" w:rsidRDefault="0031479F" w:rsidP="00BA2F4E">
      <w:pPr>
        <w:pStyle w:val="Heading3"/>
      </w:pPr>
      <w:r w:rsidRPr="00041CF1">
        <w:lastRenderedPageBreak/>
        <w:t xml:space="preserve">Non-Bundled JP </w:t>
      </w:r>
      <w:r>
        <w:t xml:space="preserve">Services </w:t>
      </w:r>
      <w:r w:rsidRPr="00041CF1">
        <w:t>Payment</w:t>
      </w:r>
    </w:p>
    <w:p w14:paraId="33CF9402" w14:textId="1CE15252" w:rsidR="0031479F" w:rsidRPr="006451EB" w:rsidRDefault="0031479F" w:rsidP="00BA2F4E">
      <w:pPr>
        <w:autoSpaceDE w:val="0"/>
        <w:autoSpaceDN w:val="0"/>
        <w:adjustRightInd w:val="0"/>
      </w:pPr>
      <w:r w:rsidRPr="006451EB">
        <w:t xml:space="preserve">Payment for </w:t>
      </w:r>
      <w:r>
        <w:t>Non-</w:t>
      </w:r>
      <w:r w:rsidRPr="006451EB">
        <w:t>Bundled JP</w:t>
      </w:r>
      <w:r>
        <w:t xml:space="preserve"> services</w:t>
      </w:r>
      <w:r w:rsidRPr="006451EB">
        <w:t xml:space="preserve"> is made to the contractor when the </w:t>
      </w:r>
      <w:r>
        <w:t>VR Counselor</w:t>
      </w:r>
      <w:r w:rsidRPr="006451EB">
        <w:t xml:space="preserve"> approves a complete, accurate, signed, and dated</w:t>
      </w:r>
      <w:r>
        <w:t>—</w:t>
      </w:r>
    </w:p>
    <w:p w14:paraId="3D6DDBA8" w14:textId="77777777" w:rsidR="0031479F" w:rsidRPr="006451EB" w:rsidRDefault="0031479F" w:rsidP="00BA2F4E">
      <w:pPr>
        <w:pStyle w:val="ListBulleted"/>
      </w:pPr>
      <w:r w:rsidRPr="00041CF1">
        <w:t>Employment Data Sheet, Application, and Resume Training</w:t>
      </w:r>
      <w:r>
        <w:t>:</w:t>
      </w:r>
    </w:p>
    <w:p w14:paraId="3A909396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 w:rsidRPr="00041CF1">
        <w:rPr>
          <w:i/>
          <w:iCs/>
        </w:rPr>
        <w:t>Personal Employment Data Sheet (VR1850)</w:t>
      </w:r>
      <w:r w:rsidRPr="006451EB">
        <w:t>, or equivalent;</w:t>
      </w:r>
    </w:p>
    <w:p w14:paraId="577AB1AA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R</w:t>
      </w:r>
      <w:r w:rsidRPr="006451EB">
        <w:t>ésumé, when requested on the referral form;</w:t>
      </w:r>
    </w:p>
    <w:p w14:paraId="18FEAE3D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 w:rsidRPr="00041CF1">
        <w:rPr>
          <w:i/>
          <w:iCs/>
        </w:rPr>
        <w:t>VR1841</w:t>
      </w:r>
      <w:r w:rsidRPr="006451EB">
        <w:t>; and</w:t>
      </w:r>
    </w:p>
    <w:p w14:paraId="7D6F07B7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n invoice.</w:t>
      </w:r>
    </w:p>
    <w:p w14:paraId="2787E21B" w14:textId="77777777" w:rsidR="0031479F" w:rsidRPr="006451EB" w:rsidRDefault="0031479F" w:rsidP="00BA2F4E">
      <w:pPr>
        <w:pStyle w:val="ListBulleted"/>
      </w:pPr>
      <w:r w:rsidRPr="00041CF1">
        <w:t>Interview Training</w:t>
      </w:r>
      <w:r w:rsidRPr="006451EB">
        <w:t>:</w:t>
      </w:r>
    </w:p>
    <w:p w14:paraId="22F9EB92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 w:rsidRPr="00041CF1">
        <w:rPr>
          <w:i/>
          <w:iCs/>
        </w:rPr>
        <w:t>VR1842</w:t>
      </w:r>
      <w:r w:rsidRPr="006451EB">
        <w:t>;</w:t>
      </w:r>
    </w:p>
    <w:p w14:paraId="68CEF7A2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C</w:t>
      </w:r>
      <w:r w:rsidRPr="006451EB">
        <w:t>opy of the customer's elevator speech;</w:t>
      </w:r>
    </w:p>
    <w:p w14:paraId="66FEF983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V</w:t>
      </w:r>
      <w:r w:rsidRPr="006451EB">
        <w:t xml:space="preserve">ideo copy of the recorded mock interviews when </w:t>
      </w:r>
      <w:r w:rsidRPr="00041CF1">
        <w:rPr>
          <w:i/>
          <w:iCs/>
        </w:rPr>
        <w:t>VR5000</w:t>
      </w:r>
      <w:r w:rsidRPr="006451EB">
        <w:t xml:space="preserve"> or SA indicates the videos are required; and</w:t>
      </w:r>
    </w:p>
    <w:p w14:paraId="5EB6F380" w14:textId="77777777" w:rsidR="0031479F" w:rsidRPr="006451EB" w:rsidRDefault="0031479F" w:rsidP="00BA2F4E">
      <w:pPr>
        <w:pStyle w:val="ListBulleted"/>
        <w:numPr>
          <w:ilvl w:val="1"/>
          <w:numId w:val="35"/>
        </w:numPr>
      </w:pPr>
      <w:r>
        <w:t>A</w:t>
      </w:r>
      <w:r w:rsidRPr="006451EB">
        <w:t>n invoice</w:t>
      </w:r>
      <w:r>
        <w:t>.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24A8889C" w14:textId="77777777" w:rsidR="00580991" w:rsidRPr="0054062B" w:rsidRDefault="00580991" w:rsidP="00895186">
      <w:r w:rsidRPr="0054062B">
        <w:t xml:space="preserve">TWC-VR staff must follow the following approvals and consultations: </w:t>
      </w:r>
    </w:p>
    <w:p w14:paraId="65F3240A" w14:textId="77777777" w:rsidR="0031479F" w:rsidRPr="00B64094" w:rsidRDefault="0031479F" w:rsidP="0031479F">
      <w:pPr>
        <w:numPr>
          <w:ilvl w:val="0"/>
          <w:numId w:val="26"/>
        </w:numPr>
        <w:autoSpaceDE w:val="0"/>
        <w:autoSpaceDN w:val="0"/>
        <w:adjustRightInd w:val="0"/>
        <w:rPr>
          <w:i/>
          <w:iCs/>
          <w:szCs w:val="22"/>
          <w:lang w:val="en" w:eastAsia="ja-JP"/>
        </w:rPr>
      </w:pPr>
      <w:r w:rsidRPr="00B64094">
        <w:rPr>
          <w:i/>
          <w:iCs/>
          <w:szCs w:val="22"/>
          <w:lang w:val="en" w:eastAsia="ja-JP"/>
        </w:rPr>
        <w:t xml:space="preserve">VR </w:t>
      </w:r>
      <w:r>
        <w:rPr>
          <w:i/>
          <w:iCs/>
          <w:szCs w:val="22"/>
          <w:lang w:val="en" w:eastAsia="ja-JP"/>
        </w:rPr>
        <w:t>D</w:t>
      </w:r>
      <w:r w:rsidRPr="00B64094">
        <w:rPr>
          <w:i/>
          <w:iCs/>
          <w:szCs w:val="22"/>
          <w:lang w:val="en" w:eastAsia="ja-JP"/>
        </w:rPr>
        <w:t xml:space="preserve">irector approval is required for any request to change </w:t>
      </w:r>
      <w:r>
        <w:rPr>
          <w:i/>
          <w:iCs/>
          <w:szCs w:val="22"/>
          <w:lang w:val="en" w:eastAsia="ja-JP"/>
        </w:rPr>
        <w:t>requirements for</w:t>
      </w:r>
      <w:r w:rsidRPr="00B64094">
        <w:rPr>
          <w:i/>
          <w:iCs/>
          <w:szCs w:val="22"/>
          <w:lang w:val="en" w:eastAsia="ja-JP"/>
        </w:rPr>
        <w:t xml:space="preserve"> </w:t>
      </w:r>
      <w:r>
        <w:rPr>
          <w:i/>
          <w:iCs/>
          <w:szCs w:val="22"/>
          <w:lang w:val="en" w:eastAsia="ja-JP"/>
        </w:rPr>
        <w:t>Non-Bundled Job Placement</w:t>
      </w:r>
      <w:r w:rsidRPr="00B64094">
        <w:rPr>
          <w:i/>
          <w:iCs/>
          <w:szCs w:val="22"/>
          <w:lang w:val="en" w:eastAsia="ja-JP"/>
        </w:rPr>
        <w:t>, using the Contracted Service Modification Request (VR</w:t>
      </w:r>
      <w:r>
        <w:rPr>
          <w:i/>
          <w:iCs/>
          <w:szCs w:val="22"/>
          <w:lang w:val="en" w:eastAsia="ja-JP"/>
        </w:rPr>
        <w:t>3</w:t>
      </w:r>
      <w:r w:rsidRPr="00B64094">
        <w:rPr>
          <w:i/>
          <w:iCs/>
          <w:szCs w:val="22"/>
          <w:lang w:val="en" w:eastAsia="ja-JP"/>
        </w:rPr>
        <w:t>472) prior to changes being implemented.</w:t>
      </w:r>
    </w:p>
    <w:p w14:paraId="35704FE1" w14:textId="77777777" w:rsidR="00102A24" w:rsidRPr="00102A24" w:rsidRDefault="00102A24" w:rsidP="00102A24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102A24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30B536A4" w14:textId="77777777" w:rsidR="00102A24" w:rsidRPr="009D5287" w:rsidRDefault="00102A24" w:rsidP="00102A24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972"/>
        <w:gridCol w:w="6608"/>
      </w:tblGrid>
      <w:tr w:rsidR="00102A24" w:rsidRPr="009D5287" w14:paraId="3E8C5CE5" w14:textId="77777777" w:rsidTr="00233167">
        <w:tc>
          <w:tcPr>
            <w:tcW w:w="1770" w:type="dxa"/>
            <w:shd w:val="clear" w:color="auto" w:fill="F0F4FA" w:themeFill="accent4"/>
            <w:vAlign w:val="center"/>
          </w:tcPr>
          <w:p w14:paraId="32FE0B7E" w14:textId="77777777" w:rsidR="00102A24" w:rsidRPr="009D5287" w:rsidRDefault="00102A24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972" w:type="dxa"/>
            <w:shd w:val="clear" w:color="auto" w:fill="F0F4FA" w:themeFill="accent4"/>
          </w:tcPr>
          <w:p w14:paraId="570BB96A" w14:textId="77777777" w:rsidR="00102A24" w:rsidRPr="009D5287" w:rsidRDefault="00102A24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6608" w:type="dxa"/>
            <w:shd w:val="clear" w:color="auto" w:fill="F0F4FA" w:themeFill="accent4"/>
            <w:vAlign w:val="center"/>
          </w:tcPr>
          <w:p w14:paraId="77D4ECC6" w14:textId="77777777" w:rsidR="00102A24" w:rsidRPr="009D5287" w:rsidRDefault="00102A24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102A24" w:rsidRPr="009D5287" w14:paraId="15291F50" w14:textId="77777777" w:rsidTr="00233167">
        <w:tc>
          <w:tcPr>
            <w:tcW w:w="1770" w:type="dxa"/>
          </w:tcPr>
          <w:p w14:paraId="29D48580" w14:textId="77777777" w:rsidR="00102A24" w:rsidRPr="009D5287" w:rsidRDefault="00102A24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972" w:type="dxa"/>
          </w:tcPr>
          <w:p w14:paraId="59123DD7" w14:textId="77777777" w:rsidR="00102A24" w:rsidRPr="009D5287" w:rsidRDefault="00102A24" w:rsidP="00233167">
            <w:r w:rsidRPr="009D5287">
              <w:t>New</w:t>
            </w:r>
          </w:p>
        </w:tc>
        <w:tc>
          <w:tcPr>
            <w:tcW w:w="6608" w:type="dxa"/>
          </w:tcPr>
          <w:p w14:paraId="2BDB3FBE" w14:textId="77777777" w:rsidR="00102A24" w:rsidRPr="009D5287" w:rsidRDefault="00102A24" w:rsidP="00233167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6CDC0E82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4A88" w14:textId="77777777" w:rsidR="00EC1D07" w:rsidRDefault="00EC1D07" w:rsidP="00895186">
      <w:r>
        <w:separator/>
      </w:r>
    </w:p>
  </w:endnote>
  <w:endnote w:type="continuationSeparator" w:id="0">
    <w:p w14:paraId="199D8C56" w14:textId="77777777" w:rsidR="00EC1D07" w:rsidRDefault="00EC1D07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679E562D" w:rsidR="00B24E6C" w:rsidRDefault="0031479F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46AF342F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46214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214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5E21D587" w:rsidR="00501E08" w:rsidRPr="00501E08" w:rsidRDefault="0031479F" w:rsidP="00895186">
                          <w:r>
                            <w:t>Part C, Chapter 12.4.b: Non-Bundled Job Placement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51.3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" filled="f" stroked="f" strokeweight=".5pt">
              <v:textbox>
                <w:txbxContent>
                  <w:p w14:paraId="25686EF3" w14:textId="5E21D587" w:rsidR="00501E08" w:rsidRPr="00501E08" w:rsidRDefault="0031479F" w:rsidP="00895186">
                    <w:r>
                      <w:t>Part C, Chapter 12.4.b: Non-Bundled Job Placement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5A430554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D227" w14:textId="77777777" w:rsidR="00EC1D07" w:rsidRDefault="00EC1D07" w:rsidP="00895186">
      <w:r>
        <w:separator/>
      </w:r>
    </w:p>
  </w:footnote>
  <w:footnote w:type="continuationSeparator" w:id="0">
    <w:p w14:paraId="4EA0EBA2" w14:textId="77777777" w:rsidR="00EC1D07" w:rsidRDefault="00EC1D07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67F6"/>
    <w:multiLevelType w:val="hybridMultilevel"/>
    <w:tmpl w:val="2898AE3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EF4347"/>
    <w:multiLevelType w:val="hybridMultilevel"/>
    <w:tmpl w:val="CBDA249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5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6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FB5193"/>
    <w:multiLevelType w:val="hybridMultilevel"/>
    <w:tmpl w:val="05E21EF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5CFCB658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0"/>
  </w:num>
  <w:num w:numId="2" w16cid:durableId="620455520">
    <w:abstractNumId w:val="0"/>
  </w:num>
  <w:num w:numId="3" w16cid:durableId="943148761">
    <w:abstractNumId w:val="16"/>
  </w:num>
  <w:num w:numId="4" w16cid:durableId="109056539">
    <w:abstractNumId w:val="31"/>
  </w:num>
  <w:num w:numId="5" w16cid:durableId="1893686843">
    <w:abstractNumId w:val="21"/>
  </w:num>
  <w:num w:numId="6" w16cid:durableId="760954600">
    <w:abstractNumId w:val="25"/>
  </w:num>
  <w:num w:numId="7" w16cid:durableId="1429428784">
    <w:abstractNumId w:val="13"/>
  </w:num>
  <w:num w:numId="8" w16cid:durableId="436485834">
    <w:abstractNumId w:val="7"/>
  </w:num>
  <w:num w:numId="9" w16cid:durableId="127362230">
    <w:abstractNumId w:val="4"/>
  </w:num>
  <w:num w:numId="10" w16cid:durableId="1604805518">
    <w:abstractNumId w:val="5"/>
  </w:num>
  <w:num w:numId="11" w16cid:durableId="1256401764">
    <w:abstractNumId w:val="26"/>
  </w:num>
  <w:num w:numId="12" w16cid:durableId="1548175440">
    <w:abstractNumId w:val="32"/>
  </w:num>
  <w:num w:numId="13" w16cid:durableId="975644156">
    <w:abstractNumId w:val="6"/>
  </w:num>
  <w:num w:numId="14" w16cid:durableId="2099713293">
    <w:abstractNumId w:val="18"/>
  </w:num>
  <w:num w:numId="15" w16cid:durableId="1594316770">
    <w:abstractNumId w:val="22"/>
  </w:num>
  <w:num w:numId="16" w16cid:durableId="700741873">
    <w:abstractNumId w:val="29"/>
  </w:num>
  <w:num w:numId="17" w16cid:durableId="1651835230">
    <w:abstractNumId w:val="17"/>
  </w:num>
  <w:num w:numId="18" w16cid:durableId="883299119">
    <w:abstractNumId w:val="30"/>
  </w:num>
  <w:num w:numId="19" w16cid:durableId="84305632">
    <w:abstractNumId w:val="11"/>
  </w:num>
  <w:num w:numId="20" w16cid:durableId="1057705478">
    <w:abstractNumId w:val="34"/>
  </w:num>
  <w:num w:numId="21" w16cid:durableId="96758055">
    <w:abstractNumId w:val="24"/>
  </w:num>
  <w:num w:numId="22" w16cid:durableId="722797963">
    <w:abstractNumId w:val="8"/>
  </w:num>
  <w:num w:numId="23" w16cid:durableId="1638485069">
    <w:abstractNumId w:val="15"/>
  </w:num>
  <w:num w:numId="24" w16cid:durableId="1439984590">
    <w:abstractNumId w:val="34"/>
    <w:lvlOverride w:ilvl="0">
      <w:startOverride w:val="1"/>
    </w:lvlOverride>
  </w:num>
  <w:num w:numId="25" w16cid:durableId="460730897">
    <w:abstractNumId w:val="9"/>
  </w:num>
  <w:num w:numId="26" w16cid:durableId="1377244451">
    <w:abstractNumId w:val="1"/>
  </w:num>
  <w:num w:numId="27" w16cid:durableId="30420175">
    <w:abstractNumId w:val="14"/>
  </w:num>
  <w:num w:numId="28" w16cid:durableId="763261832">
    <w:abstractNumId w:val="2"/>
  </w:num>
  <w:num w:numId="29" w16cid:durableId="1268929695">
    <w:abstractNumId w:val="14"/>
    <w:lvlOverride w:ilvl="0">
      <w:startOverride w:val="1"/>
    </w:lvlOverride>
  </w:num>
  <w:num w:numId="30" w16cid:durableId="1510757688">
    <w:abstractNumId w:val="14"/>
  </w:num>
  <w:num w:numId="31" w16cid:durableId="1760524021">
    <w:abstractNumId w:val="35"/>
  </w:num>
  <w:num w:numId="32" w16cid:durableId="191573243">
    <w:abstractNumId w:val="27"/>
  </w:num>
  <w:num w:numId="33" w16cid:durableId="718751240">
    <w:abstractNumId w:val="3"/>
  </w:num>
  <w:num w:numId="34" w16cid:durableId="1367289556">
    <w:abstractNumId w:val="19"/>
  </w:num>
  <w:num w:numId="35" w16cid:durableId="1934777624">
    <w:abstractNumId w:val="10"/>
  </w:num>
  <w:num w:numId="36" w16cid:durableId="1647272484">
    <w:abstractNumId w:val="33"/>
  </w:num>
  <w:num w:numId="37" w16cid:durableId="1327826153">
    <w:abstractNumId w:val="14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1957094">
    <w:abstractNumId w:val="23"/>
  </w:num>
  <w:num w:numId="40" w16cid:durableId="502362079">
    <w:abstractNumId w:val="12"/>
  </w:num>
  <w:num w:numId="41" w16cid:durableId="7049820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2A24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1225"/>
    <w:rsid w:val="0031479F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B11A4"/>
    <w:rsid w:val="003E1761"/>
    <w:rsid w:val="00414B84"/>
    <w:rsid w:val="00417839"/>
    <w:rsid w:val="00420B1A"/>
    <w:rsid w:val="00422F66"/>
    <w:rsid w:val="00437552"/>
    <w:rsid w:val="0044342D"/>
    <w:rsid w:val="00472E58"/>
    <w:rsid w:val="00473095"/>
    <w:rsid w:val="0049537E"/>
    <w:rsid w:val="004C5E23"/>
    <w:rsid w:val="004E6008"/>
    <w:rsid w:val="00501E08"/>
    <w:rsid w:val="00507EDE"/>
    <w:rsid w:val="00512F6B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D679A"/>
    <w:rsid w:val="005E363C"/>
    <w:rsid w:val="005F0E52"/>
    <w:rsid w:val="005F7133"/>
    <w:rsid w:val="00602597"/>
    <w:rsid w:val="00663892"/>
    <w:rsid w:val="00670F85"/>
    <w:rsid w:val="006822AE"/>
    <w:rsid w:val="00684E9F"/>
    <w:rsid w:val="006D108A"/>
    <w:rsid w:val="006D7231"/>
    <w:rsid w:val="006F605F"/>
    <w:rsid w:val="00700604"/>
    <w:rsid w:val="00701EDA"/>
    <w:rsid w:val="007249DE"/>
    <w:rsid w:val="007253AC"/>
    <w:rsid w:val="00732372"/>
    <w:rsid w:val="00737F40"/>
    <w:rsid w:val="007400FF"/>
    <w:rsid w:val="0075656E"/>
    <w:rsid w:val="00781378"/>
    <w:rsid w:val="00785189"/>
    <w:rsid w:val="007C2A47"/>
    <w:rsid w:val="007D6F90"/>
    <w:rsid w:val="007F11FA"/>
    <w:rsid w:val="007F608C"/>
    <w:rsid w:val="00800EFE"/>
    <w:rsid w:val="008021D5"/>
    <w:rsid w:val="008101E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208BE"/>
    <w:rsid w:val="00A276C5"/>
    <w:rsid w:val="00A4148F"/>
    <w:rsid w:val="00A53108"/>
    <w:rsid w:val="00A70A13"/>
    <w:rsid w:val="00A70A57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A2C02"/>
    <w:rsid w:val="00BA2F4E"/>
    <w:rsid w:val="00BB1B54"/>
    <w:rsid w:val="00BD4453"/>
    <w:rsid w:val="00BE1AD3"/>
    <w:rsid w:val="00C179E1"/>
    <w:rsid w:val="00C352AB"/>
    <w:rsid w:val="00C52486"/>
    <w:rsid w:val="00C57B6D"/>
    <w:rsid w:val="00C668DC"/>
    <w:rsid w:val="00C71AE5"/>
    <w:rsid w:val="00C759E8"/>
    <w:rsid w:val="00C828B1"/>
    <w:rsid w:val="00C962A1"/>
    <w:rsid w:val="00CA6FBB"/>
    <w:rsid w:val="00CB2389"/>
    <w:rsid w:val="00CB3FD2"/>
    <w:rsid w:val="00CB5436"/>
    <w:rsid w:val="00CD5E0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C1D07"/>
    <w:rsid w:val="00EF55C3"/>
    <w:rsid w:val="00F01C9E"/>
    <w:rsid w:val="00F0306B"/>
    <w:rsid w:val="00F04098"/>
    <w:rsid w:val="00F1048D"/>
    <w:rsid w:val="00F21255"/>
    <w:rsid w:val="00F43B91"/>
    <w:rsid w:val="00F54EFD"/>
    <w:rsid w:val="00F5573C"/>
    <w:rsid w:val="00F615A4"/>
    <w:rsid w:val="00F63D84"/>
    <w:rsid w:val="00F82376"/>
    <w:rsid w:val="00F917C1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1479F"/>
    <w:rPr>
      <w:color w:val="9F322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79F"/>
    <w:pPr>
      <w:autoSpaceDE w:val="0"/>
      <w:autoSpaceDN w:val="0"/>
      <w:adjustRightInd w:val="0"/>
    </w:pPr>
    <w:rPr>
      <w:rFonts w:eastAsia="Times New Roman" w:cstheme="minorHAnsi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79F"/>
    <w:rPr>
      <w:rFonts w:ascii="Arial" w:eastAsia="Times New Roman" w:hAnsi="Arial" w:cstheme="minorHAnsi"/>
      <w:color w:val="000000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31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4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8/14/2024 BMH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2AAF7788-3EB8-435D-BAA5-32B9D259B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E296B-9252-476C-8717-1A376B81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D9408-5FD7-436F-9E15-443FD9E32AD4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12.4.b - Non-Bundled Job Placement Services</dc:title>
  <dc:subject/>
  <dc:creator>TWC-VR</dc:creator>
  <cp:keywords>Texas Workforce Commission Vocational Rehabilitation Services Manual (VRSM) policy</cp:keywords>
  <dc:description/>
  <cp:lastModifiedBy>Caillouet,Shelly</cp:lastModifiedBy>
  <cp:revision>14</cp:revision>
  <dcterms:created xsi:type="dcterms:W3CDTF">2024-07-24T18:52:00Z</dcterms:created>
  <dcterms:modified xsi:type="dcterms:W3CDTF">2024-08-16T14:41:00Z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