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008EA12" w:rsidR="002A345C" w:rsidRDefault="00D579CC" w:rsidP="00D46145">
      <w:pPr>
        <w:pStyle w:val="Heading1"/>
      </w:pPr>
      <w:r w:rsidRPr="00D46145">
        <w:t>PART C, CHAPTER 12.3.a:</w:t>
      </w:r>
      <w:r w:rsidR="00D46145">
        <w:br/>
      </w:r>
      <w:r>
        <w:t>WORK EXPERIENCE PLACEMENT SERVICES</w:t>
      </w:r>
    </w:p>
    <w:tbl>
      <w:tblPr>
        <w:tblW w:w="9417" w:type="dxa"/>
        <w:tblLook w:val="04A0" w:firstRow="1" w:lastRow="0" w:firstColumn="1" w:lastColumn="0" w:noHBand="0" w:noVBand="1"/>
      </w:tblPr>
      <w:tblGrid>
        <w:gridCol w:w="2116"/>
        <w:gridCol w:w="4479"/>
        <w:gridCol w:w="1605"/>
        <w:gridCol w:w="1217"/>
      </w:tblGrid>
      <w:tr w:rsidR="00420EA4" w:rsidRPr="00420EA4" w14:paraId="732A0680" w14:textId="77777777" w:rsidTr="00A71DC3">
        <w:trPr>
          <w:trHeight w:val="315"/>
        </w:trPr>
        <w:tc>
          <w:tcPr>
            <w:tcW w:w="211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1BD375C" w14:textId="77777777" w:rsidR="00420EA4" w:rsidRPr="00420EA4" w:rsidRDefault="00420EA4" w:rsidP="00420EA4">
            <w:pPr>
              <w:spacing w:before="0" w:after="0" w:line="240" w:lineRule="auto"/>
              <w:rPr>
                <w:rFonts w:eastAsia="Times New Roman"/>
                <w:b/>
                <w:bCs/>
                <w:color w:val="000000"/>
                <w:kern w:val="0"/>
                <w14:ligatures w14:val="none"/>
              </w:rPr>
            </w:pPr>
            <w:r w:rsidRPr="00420EA4">
              <w:rPr>
                <w:rFonts w:eastAsia="Times New Roman"/>
                <w:b/>
                <w:bCs/>
                <w:color w:val="000000"/>
                <w:kern w:val="0"/>
                <w:lang w:val="en" w:eastAsia="ja-JP"/>
                <w14:ligatures w14:val="none"/>
              </w:rPr>
              <w:t>Policy Number</w:t>
            </w:r>
          </w:p>
        </w:tc>
        <w:tc>
          <w:tcPr>
            <w:tcW w:w="4479" w:type="dxa"/>
            <w:tcBorders>
              <w:top w:val="single" w:sz="4" w:space="0" w:color="auto"/>
              <w:left w:val="nil"/>
              <w:bottom w:val="single" w:sz="4" w:space="0" w:color="auto"/>
              <w:right w:val="single" w:sz="4" w:space="0" w:color="auto"/>
            </w:tcBorders>
            <w:shd w:val="clear" w:color="000000" w:fill="F0F4FA"/>
            <w:noWrap/>
            <w:vAlign w:val="bottom"/>
            <w:hideMark/>
          </w:tcPr>
          <w:p w14:paraId="3301AE5F" w14:textId="77777777" w:rsidR="00420EA4" w:rsidRPr="00420EA4" w:rsidRDefault="00420EA4" w:rsidP="00420EA4">
            <w:pPr>
              <w:spacing w:before="0" w:after="0" w:line="240" w:lineRule="auto"/>
              <w:rPr>
                <w:rFonts w:eastAsia="Times New Roman"/>
                <w:b/>
                <w:bCs/>
                <w:color w:val="000000"/>
                <w:kern w:val="0"/>
                <w14:ligatures w14:val="none"/>
              </w:rPr>
            </w:pPr>
            <w:r w:rsidRPr="00420EA4">
              <w:rPr>
                <w:rFonts w:eastAsia="Times New Roman"/>
                <w:b/>
                <w:bCs/>
                <w:color w:val="000000"/>
                <w:kern w:val="0"/>
                <w:lang w:val="en" w:eastAsia="ja-JP"/>
                <w14:ligatures w14:val="none"/>
              </w:rPr>
              <w:t>Authority</w:t>
            </w:r>
          </w:p>
        </w:tc>
        <w:tc>
          <w:tcPr>
            <w:tcW w:w="1605" w:type="dxa"/>
            <w:tcBorders>
              <w:top w:val="single" w:sz="4" w:space="0" w:color="auto"/>
              <w:left w:val="nil"/>
              <w:bottom w:val="single" w:sz="4" w:space="0" w:color="auto"/>
              <w:right w:val="single" w:sz="4" w:space="0" w:color="auto"/>
            </w:tcBorders>
            <w:shd w:val="clear" w:color="000000" w:fill="F0F4FA"/>
            <w:noWrap/>
            <w:vAlign w:val="bottom"/>
            <w:hideMark/>
          </w:tcPr>
          <w:p w14:paraId="628B4634" w14:textId="77777777" w:rsidR="00420EA4" w:rsidRPr="00420EA4" w:rsidRDefault="00420EA4" w:rsidP="00420EA4">
            <w:pPr>
              <w:spacing w:before="0" w:after="0" w:line="240" w:lineRule="auto"/>
              <w:rPr>
                <w:rFonts w:eastAsia="Times New Roman"/>
                <w:b/>
                <w:bCs/>
                <w:color w:val="000000"/>
                <w:kern w:val="0"/>
                <w14:ligatures w14:val="none"/>
              </w:rPr>
            </w:pPr>
            <w:r w:rsidRPr="00420EA4">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141134FA" w14:textId="77777777" w:rsidR="00420EA4" w:rsidRPr="00420EA4" w:rsidRDefault="00420EA4" w:rsidP="00420EA4">
            <w:pPr>
              <w:spacing w:before="0" w:after="0" w:line="240" w:lineRule="auto"/>
              <w:rPr>
                <w:rFonts w:eastAsia="Times New Roman"/>
                <w:b/>
                <w:bCs/>
                <w:color w:val="000000"/>
                <w:kern w:val="0"/>
                <w14:ligatures w14:val="none"/>
              </w:rPr>
            </w:pPr>
            <w:r w:rsidRPr="00420EA4">
              <w:rPr>
                <w:rFonts w:eastAsia="Times New Roman"/>
                <w:b/>
                <w:bCs/>
                <w:color w:val="000000"/>
                <w:kern w:val="0"/>
                <w:lang w:val="en" w:eastAsia="ja-JP"/>
                <w14:ligatures w14:val="none"/>
              </w:rPr>
              <w:t>Effective Date</w:t>
            </w:r>
          </w:p>
        </w:tc>
      </w:tr>
      <w:tr w:rsidR="00A71DC3" w:rsidRPr="00420EA4" w14:paraId="7E807392" w14:textId="77777777" w:rsidTr="00A71DC3">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2E4858BC" w14:textId="77777777" w:rsidR="00A71DC3" w:rsidRPr="00420EA4" w:rsidRDefault="00A71DC3" w:rsidP="00A71DC3">
            <w:pPr>
              <w:spacing w:before="0" w:after="0" w:line="240" w:lineRule="auto"/>
              <w:rPr>
                <w:rFonts w:eastAsia="Times New Roman"/>
                <w:color w:val="000000"/>
                <w:kern w:val="0"/>
                <w14:ligatures w14:val="none"/>
              </w:rPr>
            </w:pPr>
            <w:r w:rsidRPr="00420EA4">
              <w:rPr>
                <w:rFonts w:eastAsia="Times New Roman"/>
                <w:color w:val="000000"/>
                <w:kern w:val="0"/>
                <w:lang w:val="en" w:eastAsia="ja-JP"/>
                <w14:ligatures w14:val="none"/>
              </w:rPr>
              <w:t>Part C, Chapter 12.</w:t>
            </w:r>
            <w:proofErr w:type="gramStart"/>
            <w:r w:rsidRPr="00420EA4">
              <w:rPr>
                <w:rFonts w:eastAsia="Times New Roman"/>
                <w:color w:val="000000"/>
                <w:kern w:val="0"/>
                <w:lang w:val="en" w:eastAsia="ja-JP"/>
                <w14:ligatures w14:val="none"/>
              </w:rPr>
              <w:t>3.a</w:t>
            </w:r>
            <w:proofErr w:type="gramEnd"/>
          </w:p>
        </w:tc>
        <w:tc>
          <w:tcPr>
            <w:tcW w:w="4479" w:type="dxa"/>
            <w:tcBorders>
              <w:top w:val="nil"/>
              <w:left w:val="nil"/>
              <w:bottom w:val="single" w:sz="4" w:space="0" w:color="auto"/>
              <w:right w:val="single" w:sz="4" w:space="0" w:color="auto"/>
            </w:tcBorders>
            <w:shd w:val="clear" w:color="auto" w:fill="auto"/>
            <w:noWrap/>
            <w:vAlign w:val="center"/>
            <w:hideMark/>
          </w:tcPr>
          <w:p w14:paraId="2880DE11" w14:textId="411A07BF" w:rsidR="00A71DC3" w:rsidRPr="00420EA4" w:rsidRDefault="00A71DC3" w:rsidP="00A71DC3">
            <w:pPr>
              <w:spacing w:before="0" w:after="0" w:line="240" w:lineRule="auto"/>
              <w:rPr>
                <w:rFonts w:eastAsia="Times New Roman"/>
                <w:color w:val="000000"/>
                <w:kern w:val="0"/>
                <w14:ligatures w14:val="none"/>
              </w:rPr>
            </w:pPr>
            <w:r w:rsidRPr="00D579CC">
              <w:rPr>
                <w:rFonts w:eastAsia="Times New Roman"/>
                <w:color w:val="000000"/>
                <w:lang w:val="en"/>
              </w:rPr>
              <w:t xml:space="preserve">34 CFR </w:t>
            </w:r>
            <w:hyperlink r:id="rId10" w:anchor="p-361.48(b)(12)" w:history="1">
              <w:r w:rsidRPr="00D579CC">
                <w:rPr>
                  <w:rFonts w:eastAsia="Times New Roman"/>
                  <w:color w:val="9F3223"/>
                  <w:u w:val="single"/>
                  <w:lang w:val="en"/>
                </w:rPr>
                <w:t>§361.48(b)(12)</w:t>
              </w:r>
            </w:hyperlink>
            <w:r w:rsidRPr="00D579CC">
              <w:rPr>
                <w:rFonts w:eastAsia="Times New Roman"/>
                <w:color w:val="000000"/>
                <w:lang w:val="en"/>
              </w:rPr>
              <w:t xml:space="preserve">, </w:t>
            </w:r>
            <w:r>
              <w:rPr>
                <w:rFonts w:eastAsia="Times New Roman"/>
                <w:color w:val="000000"/>
                <w:lang w:val="en"/>
              </w:rPr>
              <w:t xml:space="preserve">and </w:t>
            </w:r>
            <w:r w:rsidRPr="00D579CC">
              <w:rPr>
                <w:rFonts w:eastAsia="Times New Roman"/>
                <w:color w:val="000000"/>
                <w:lang w:val="en"/>
              </w:rPr>
              <w:t xml:space="preserve">TWC Rule </w:t>
            </w:r>
            <w:hyperlink r:id="rId11" w:history="1">
              <w:r w:rsidRPr="00D579CC">
                <w:rPr>
                  <w:rFonts w:eastAsia="Times New Roman"/>
                  <w:color w:val="9F3223"/>
                  <w:u w:val="single"/>
                  <w:lang w:val="en"/>
                </w:rPr>
                <w:t>§856.49</w:t>
              </w:r>
            </w:hyperlink>
          </w:p>
        </w:tc>
        <w:tc>
          <w:tcPr>
            <w:tcW w:w="1605" w:type="dxa"/>
            <w:tcBorders>
              <w:top w:val="nil"/>
              <w:left w:val="nil"/>
              <w:bottom w:val="single" w:sz="4" w:space="0" w:color="auto"/>
              <w:right w:val="single" w:sz="4" w:space="0" w:color="auto"/>
            </w:tcBorders>
            <w:shd w:val="clear" w:color="auto" w:fill="auto"/>
            <w:noWrap/>
            <w:vAlign w:val="bottom"/>
            <w:hideMark/>
          </w:tcPr>
          <w:p w14:paraId="72D40DBC" w14:textId="77777777" w:rsidR="00A71DC3" w:rsidRPr="00420EA4" w:rsidRDefault="00A71DC3" w:rsidP="00A71DC3">
            <w:pPr>
              <w:spacing w:before="0" w:after="0" w:line="240" w:lineRule="auto"/>
              <w:rPr>
                <w:rFonts w:eastAsia="Times New Roman"/>
                <w:color w:val="000000"/>
                <w:kern w:val="0"/>
                <w14:ligatures w14:val="none"/>
              </w:rPr>
            </w:pPr>
            <w:r w:rsidRPr="00420EA4">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4C1FE426" w14:textId="77777777" w:rsidR="00A71DC3" w:rsidRPr="00420EA4" w:rsidRDefault="00A71DC3" w:rsidP="00A71DC3">
            <w:pPr>
              <w:spacing w:before="0" w:after="0" w:line="240" w:lineRule="auto"/>
              <w:jc w:val="right"/>
              <w:rPr>
                <w:rFonts w:eastAsia="Times New Roman"/>
                <w:color w:val="000000"/>
                <w:kern w:val="0"/>
                <w14:ligatures w14:val="none"/>
              </w:rPr>
            </w:pPr>
            <w:r w:rsidRPr="00420EA4">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2157C1F" w14:textId="77777777" w:rsidR="00D579CC" w:rsidRPr="008053EA" w:rsidRDefault="00D579CC" w:rsidP="00D579CC">
      <w:pPr>
        <w:spacing w:after="240"/>
      </w:pPr>
      <w:r w:rsidRPr="008053EA">
        <w:t>Specifically, the purpose of this policy and these procedures is to ensure adherence to the provision of Work Experience Placement services.</w:t>
      </w:r>
    </w:p>
    <w:p w14:paraId="077D4BD0" w14:textId="0E0D9B4E" w:rsidR="00F04098" w:rsidRDefault="00A001F3" w:rsidP="0033181C">
      <w:pPr>
        <w:pStyle w:val="Heading2"/>
      </w:pPr>
      <w:r>
        <w:t>DEFINITIONS</w:t>
      </w:r>
    </w:p>
    <w:p w14:paraId="780D66C2" w14:textId="77777777" w:rsidR="00D579CC" w:rsidRPr="001C74FC" w:rsidRDefault="00D579CC" w:rsidP="00D579CC">
      <w:r w:rsidRPr="001C74FC">
        <w:rPr>
          <w:u w:val="single"/>
        </w:rPr>
        <w:t>Bilateral Contractor</w:t>
      </w:r>
      <w:r w:rsidRPr="001C74FC">
        <w:t>:</w:t>
      </w:r>
      <w:r w:rsidRPr="00220734">
        <w:rPr>
          <w:shd w:val="clear" w:color="auto" w:fill="FFFFFF"/>
        </w:rPr>
        <w:t xml:space="preserve"> A service contractor that agrees to specific duties or deliverables under the terms of a contract with TWC-VR.</w:t>
      </w:r>
    </w:p>
    <w:p w14:paraId="352C2699" w14:textId="77777777" w:rsidR="00D579CC" w:rsidRDefault="00D579CC" w:rsidP="00D579CC">
      <w:bookmarkStart w:id="0" w:name="_Hlk165468754"/>
      <w:r w:rsidRPr="00220734">
        <w:rPr>
          <w:u w:val="single"/>
        </w:rPr>
        <w:t>Informed Choice</w:t>
      </w:r>
      <w:r w:rsidRPr="00220734">
        <w:t xml:space="preserve">: The means by which a customer chooses their rehabilitation path, from options based on their needs and circumstances and the TWC-VR rules, as it relates to choosing work experience </w:t>
      </w:r>
      <w:r w:rsidRPr="001C74FC">
        <w:t xml:space="preserve">placement </w:t>
      </w:r>
      <w:r w:rsidRPr="00220734">
        <w:t>services and the providers of those services.</w:t>
      </w:r>
    </w:p>
    <w:p w14:paraId="79D19AD0" w14:textId="77777777" w:rsidR="00D579CC" w:rsidRPr="00220734" w:rsidRDefault="00D579CC" w:rsidP="00D579CC">
      <w:pPr>
        <w:rPr>
          <w:shd w:val="clear" w:color="auto" w:fill="FFFFFF"/>
        </w:rPr>
      </w:pPr>
      <w:r w:rsidRPr="001C74FC">
        <w:rPr>
          <w:u w:val="single"/>
        </w:rPr>
        <w:t>Non-Traditional Provider</w:t>
      </w:r>
      <w:r w:rsidRPr="001C74FC">
        <w:t>:</w:t>
      </w:r>
      <w:r w:rsidRPr="00220734">
        <w:rPr>
          <w:shd w:val="clear" w:color="auto" w:fill="FFFFFF"/>
        </w:rPr>
        <w:t xml:space="preserve"> An individual who does not have a bilateral contract and who can help a customer achieve an employment goal.</w:t>
      </w:r>
    </w:p>
    <w:p w14:paraId="792D1897" w14:textId="77777777" w:rsidR="00D579CC" w:rsidRPr="001C74FC" w:rsidRDefault="00D579CC" w:rsidP="00D579CC">
      <w:r w:rsidRPr="001C74FC">
        <w:rPr>
          <w:u w:val="single"/>
        </w:rPr>
        <w:t>Transition Educator</w:t>
      </w:r>
      <w:r w:rsidRPr="001C74FC">
        <w:t xml:space="preserve">: </w:t>
      </w:r>
      <w:r w:rsidRPr="00220734">
        <w:rPr>
          <w:shd w:val="clear" w:color="auto" w:fill="FFFFFF"/>
        </w:rPr>
        <w:t>An individual who is not a provider with a bilateral contract, holds a master's or bachelor's degree in rehabilitation, psychology, education, or a related field (including certified Texas Educators), and is currently or has been employed by a school system, Texas Education Service Center, college, or university within the past fiscal year.</w:t>
      </w:r>
    </w:p>
    <w:bookmarkEnd w:id="0"/>
    <w:p w14:paraId="1981D521" w14:textId="77777777" w:rsidR="00D579CC" w:rsidRPr="00150D0A" w:rsidRDefault="00D579CC" w:rsidP="00D579CC">
      <w:r w:rsidRPr="00220734">
        <w:rPr>
          <w:u w:val="single"/>
        </w:rPr>
        <w:t>Trial Work Experience (TWE)</w:t>
      </w:r>
      <w:r w:rsidRPr="00220734">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0540BD65" w14:textId="77777777" w:rsidR="00D579CC" w:rsidRPr="00150D0A" w:rsidRDefault="00D579CC" w:rsidP="00D579CC">
      <w:pPr>
        <w:autoSpaceDE w:val="0"/>
        <w:autoSpaceDN w:val="0"/>
        <w:adjustRightInd w:val="0"/>
      </w:pPr>
      <w:r w:rsidRPr="00150D0A">
        <w:t xml:space="preserve">Work Experience Placement (WEP) </w:t>
      </w:r>
      <w:r>
        <w:t>services are d</w:t>
      </w:r>
      <w:r w:rsidRPr="00150D0A">
        <w:t xml:space="preserve">esigned for a customer to be placed at a business to learn employment skills necessary to secure long-term, competitive integrated employment (CIE). These businesses are referred to as "Work Experience sites." While the goal is long-term employment, WEP </w:t>
      </w:r>
      <w:r>
        <w:t>S</w:t>
      </w:r>
      <w:r w:rsidRPr="00150D0A">
        <w:t xml:space="preserve">ervices are intended to be short-term (12 or fewer weeks/no more than 360 hours). </w:t>
      </w:r>
    </w:p>
    <w:p w14:paraId="1FAE7701" w14:textId="77777777" w:rsidR="00D579CC" w:rsidRPr="00150D0A" w:rsidRDefault="00D579CC" w:rsidP="00D579CC">
      <w:r w:rsidRPr="00150D0A">
        <w:t xml:space="preserve">WEP </w:t>
      </w:r>
      <w:r>
        <w:t>s</w:t>
      </w:r>
      <w:r w:rsidRPr="00150D0A">
        <w:t xml:space="preserve">ervices can be provided to students and youth with disabilities, adult customers and individuals receiving </w:t>
      </w:r>
      <w:r>
        <w:t>TWE</w:t>
      </w:r>
      <w:r w:rsidRPr="00150D0A">
        <w:t xml:space="preserve">. </w:t>
      </w:r>
    </w:p>
    <w:p w14:paraId="7F2387A4" w14:textId="77777777" w:rsidR="00D579CC" w:rsidRDefault="00D579CC" w:rsidP="00D579CC">
      <w:pPr>
        <w:pStyle w:val="Heading3"/>
      </w:pPr>
      <w:r w:rsidRPr="00150D0A">
        <w:t>WEP Parameters</w:t>
      </w:r>
    </w:p>
    <w:p w14:paraId="03181465" w14:textId="7EAE4895" w:rsidR="00D579CC" w:rsidRPr="00150D0A" w:rsidRDefault="00D579CC" w:rsidP="00D579CC">
      <w:pPr>
        <w:autoSpaceDE w:val="0"/>
        <w:autoSpaceDN w:val="0"/>
        <w:adjustRightInd w:val="0"/>
      </w:pPr>
      <w:r>
        <w:t>WEP services</w:t>
      </w:r>
      <w:r w:rsidRPr="00150D0A">
        <w:t xml:space="preserve"> are used for temporary work, seasonal work, internships, and volunteer opportunities.</w:t>
      </w:r>
    </w:p>
    <w:p w14:paraId="4DD30E8E" w14:textId="77777777" w:rsidR="00D579CC" w:rsidRPr="00150D0A" w:rsidRDefault="00D579CC" w:rsidP="00D579CC">
      <w:pPr>
        <w:pStyle w:val="ListBulleted"/>
      </w:pPr>
      <w:r w:rsidRPr="00150D0A">
        <w:t xml:space="preserve">Multiple </w:t>
      </w:r>
      <w:r>
        <w:t>WEP services</w:t>
      </w:r>
      <w:r w:rsidRPr="00150D0A">
        <w:t xml:space="preserve"> can be purchased for the same customer when necessary to meet the customer's goals, when each work experience placement addresses a new industry, new skills, or skills that have not been mastered in a previous work experience placement. The justification for multiple </w:t>
      </w:r>
      <w:r>
        <w:t>WEP services</w:t>
      </w:r>
      <w:r w:rsidRPr="00150D0A">
        <w:t xml:space="preserve"> must be justified in a case note. </w:t>
      </w:r>
    </w:p>
    <w:p w14:paraId="34E22957" w14:textId="77777777" w:rsidR="00D579CC" w:rsidRPr="00150D0A" w:rsidRDefault="00D579CC" w:rsidP="00D579CC">
      <w:pPr>
        <w:pStyle w:val="ListBulleted"/>
      </w:pPr>
      <w:r>
        <w:t>WEP services</w:t>
      </w:r>
      <w:r w:rsidRPr="00150D0A">
        <w:t xml:space="preserve"> are purchased from a bilateral contractor or, when a bilateral contractor is not available, by a Transition Educator or Non-Traditional Provider. </w:t>
      </w:r>
    </w:p>
    <w:p w14:paraId="6358D195" w14:textId="77777777" w:rsidR="00D579CC" w:rsidRPr="00150D0A" w:rsidRDefault="00D579CC" w:rsidP="00D579CC">
      <w:pPr>
        <w:pStyle w:val="ListBulleted"/>
      </w:pPr>
      <w:r>
        <w:t xml:space="preserve">WEP services </w:t>
      </w:r>
      <w:r w:rsidRPr="00150D0A">
        <w:t>may be provided concurrently with Work Experience Training (WET) and Wage Services. Wages can be paid directly by the employer or by TWC-VR through Wage Services.</w:t>
      </w:r>
    </w:p>
    <w:p w14:paraId="616D3F4E" w14:textId="77777777" w:rsidR="00D579CC" w:rsidRPr="00150D0A" w:rsidRDefault="00D579CC" w:rsidP="00D579CC">
      <w:pPr>
        <w:pStyle w:val="ListBulleted"/>
      </w:pPr>
      <w:r w:rsidRPr="00150D0A">
        <w:t xml:space="preserve">WEP </w:t>
      </w:r>
      <w:r>
        <w:t>services are</w:t>
      </w:r>
      <w:r w:rsidRPr="00150D0A">
        <w:t xml:space="preserve"> not intended to be used to secure a job in which a customer’s case will be closed successfully.</w:t>
      </w:r>
    </w:p>
    <w:p w14:paraId="37228F0B" w14:textId="77777777" w:rsidR="00D579CC" w:rsidRPr="00150D0A" w:rsidRDefault="00D579CC" w:rsidP="00D579CC">
      <w:pPr>
        <w:pStyle w:val="ListBulleted"/>
      </w:pPr>
      <w:r>
        <w:t>WEP services</w:t>
      </w:r>
      <w:r w:rsidRPr="00150D0A">
        <w:t xml:space="preserve"> cannot be provided concurrently with Supported Employment (SE), Job Skills Training, Job Placement, Project SEARCH, Work Adjustment Training (WAT), On-the-Job Training (OJT), or Registered Apprenticeships. </w:t>
      </w:r>
    </w:p>
    <w:p w14:paraId="43D66E90" w14:textId="77777777" w:rsidR="00D579CC" w:rsidRPr="00150D0A" w:rsidRDefault="00D579CC" w:rsidP="00D579CC">
      <w:pPr>
        <w:pStyle w:val="ListBulleted"/>
      </w:pPr>
      <w:r w:rsidRPr="00150D0A">
        <w:t xml:space="preserve">TWC-VR will not pay a provider for Job Placement </w:t>
      </w:r>
      <w:r>
        <w:t>s</w:t>
      </w:r>
      <w:r w:rsidRPr="00150D0A">
        <w:t>ervices, including SE services, if a customer is hired into permanent employment by the work site during or after WEP. Job Skills Training services can be purchased when the customer begins a permanent employment placement, if necessary.</w:t>
      </w:r>
      <w:bookmarkStart w:id="1" w:name="_Hlk168466095"/>
    </w:p>
    <w:p w14:paraId="75B30B14" w14:textId="77777777" w:rsidR="00D579CC" w:rsidRDefault="00D579CC" w:rsidP="00D579CC">
      <w:pPr>
        <w:pStyle w:val="Heading3"/>
      </w:pPr>
      <w:r w:rsidRPr="00150D0A">
        <w:lastRenderedPageBreak/>
        <w:t>Standards for Providers Manual (SFP)</w:t>
      </w:r>
    </w:p>
    <w:p w14:paraId="145C74CA" w14:textId="496D0058" w:rsidR="00D579CC" w:rsidRPr="00150D0A" w:rsidRDefault="00D579CC" w:rsidP="00D579CC">
      <w:pPr>
        <w:autoSpaceDE w:val="0"/>
        <w:autoSpaceDN w:val="0"/>
        <w:adjustRightInd w:val="0"/>
      </w:pPr>
      <w:r w:rsidRPr="00D579CC">
        <w:rPr>
          <w:shd w:val="clear" w:color="auto" w:fill="FFFFFF"/>
        </w:rPr>
        <w:t xml:space="preserve">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w:t>
      </w:r>
      <w:r w:rsidRPr="00150D0A">
        <w:t>SFP Chapter 14: Work Experience Services</w:t>
      </w:r>
      <w:r>
        <w:t>.</w:t>
      </w:r>
    </w:p>
    <w:p w14:paraId="39F92121" w14:textId="3C55FA6D" w:rsidR="00D579CC" w:rsidRPr="00150D0A" w:rsidRDefault="00D579CC" w:rsidP="00D579CC">
      <w:pPr>
        <w:pStyle w:val="Heading3"/>
      </w:pPr>
      <w:bookmarkStart w:id="2" w:name="_Hlk167729625"/>
      <w:r w:rsidRPr="00150D0A">
        <w:t>Additional Policy Considerations</w:t>
      </w:r>
    </w:p>
    <w:p w14:paraId="2578CE39" w14:textId="77777777" w:rsidR="00D579CC" w:rsidRPr="00150D0A" w:rsidRDefault="00D579CC" w:rsidP="00D579CC">
      <w:pPr>
        <w:pStyle w:val="ListBulleted"/>
        <w:rPr>
          <w:b/>
          <w:bCs/>
        </w:rPr>
      </w:pPr>
      <w:r w:rsidRPr="00150D0A">
        <w:rPr>
          <w:u w:val="single"/>
        </w:rPr>
        <w:t>Comparable Services and Benefits</w:t>
      </w:r>
      <w:r w:rsidRPr="00150D0A">
        <w:t xml:space="preserve">: </w:t>
      </w:r>
      <w:bookmarkStart w:id="3" w:name="_Hlk167729699"/>
      <w:r>
        <w:t>WEP services</w:t>
      </w:r>
      <w:r w:rsidRPr="00150D0A">
        <w:t xml:space="preserve"> are exempt from the requirement to secure comparable services and benefits prior to TWC-VR expending funds</w:t>
      </w:r>
      <w:bookmarkEnd w:id="3"/>
      <w:r w:rsidRPr="00150D0A">
        <w:t>.</w:t>
      </w:r>
    </w:p>
    <w:p w14:paraId="268C3561" w14:textId="77777777" w:rsidR="00D579CC" w:rsidRPr="00150D0A" w:rsidRDefault="00D579CC" w:rsidP="00D579CC">
      <w:pPr>
        <w:pStyle w:val="ListBulleted"/>
      </w:pPr>
      <w:r w:rsidRPr="00150D0A">
        <w:rPr>
          <w:u w:val="single"/>
        </w:rPr>
        <w:t>Customer Participation in the Cost of Services</w:t>
      </w:r>
      <w:r w:rsidRPr="00150D0A">
        <w:t xml:space="preserve">: </w:t>
      </w:r>
      <w:r>
        <w:t>WEP services</w:t>
      </w:r>
      <w:r w:rsidRPr="00150D0A">
        <w:t xml:space="preserve"> </w:t>
      </w:r>
      <w:bookmarkStart w:id="4" w:name="_Hlk167732631"/>
      <w:r w:rsidRPr="00150D0A">
        <w:t>are exempt from applying Basic Living Requirements (BLR) and, therefore, the customer is not required to participate in the cost of services.</w:t>
      </w:r>
      <w:bookmarkEnd w:id="4"/>
    </w:p>
    <w:p w14:paraId="6BE88774" w14:textId="77777777" w:rsidR="00D579CC" w:rsidRPr="00150D0A" w:rsidRDefault="00D579CC" w:rsidP="00D579CC">
      <w:pPr>
        <w:pStyle w:val="ListBulleted"/>
      </w:pPr>
      <w:r w:rsidRPr="00150D0A">
        <w:rPr>
          <w:u w:val="single"/>
        </w:rPr>
        <w:t>Recipients of Social Security Disability Benefits</w:t>
      </w:r>
      <w:r w:rsidRPr="00150D0A">
        <w:t>: Recipients of Supplemental Security Income (SSI) or Social Security Disability Insurance (SSDI), due to the customer</w:t>
      </w:r>
      <w:r>
        <w:t>'</w:t>
      </w:r>
      <w:r w:rsidRPr="00150D0A">
        <w:t>s disability, are exempt from the requirement to participate in the cost of TWC-VR services regardless of income.</w:t>
      </w:r>
    </w:p>
    <w:p w14:paraId="52A15657" w14:textId="77777777" w:rsidR="00D579CC" w:rsidRPr="00150D0A" w:rsidRDefault="00D579CC" w:rsidP="00D579CC">
      <w:pPr>
        <w:pStyle w:val="ListBulleted"/>
      </w:pPr>
      <w:bookmarkStart w:id="5" w:name="_Hlk162890515"/>
      <w:r w:rsidRPr="00150D0A">
        <w:rPr>
          <w:u w:val="single"/>
        </w:rPr>
        <w:t>Exceptions to Policy</w:t>
      </w:r>
      <w:r w:rsidRPr="00150D0A">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2"/>
      <w:bookmarkEnd w:id="5"/>
    </w:p>
    <w:bookmarkEnd w:id="1"/>
    <w:p w14:paraId="11E48025" w14:textId="511E42FF" w:rsidR="00934027" w:rsidRDefault="00145D80" w:rsidP="00CF06B7">
      <w:pPr>
        <w:pStyle w:val="Heading2"/>
      </w:pPr>
      <w:r>
        <w:t>PROCEDURES</w:t>
      </w:r>
    </w:p>
    <w:p w14:paraId="3BF5E84A" w14:textId="427599E6" w:rsidR="000538A8" w:rsidRDefault="00D579CC" w:rsidP="00896AC1">
      <w:pPr>
        <w:pStyle w:val="Heading3"/>
        <w:numPr>
          <w:ilvl w:val="0"/>
          <w:numId w:val="37"/>
        </w:numPr>
      </w:pPr>
      <w:r w:rsidRPr="00150D0A">
        <w:t xml:space="preserve">Determining the Need for </w:t>
      </w:r>
      <w:r>
        <w:t>WEP Services</w:t>
      </w:r>
    </w:p>
    <w:p w14:paraId="1D2D3646" w14:textId="55B68459" w:rsidR="00D579CC" w:rsidRPr="00150D0A" w:rsidRDefault="00D579CC" w:rsidP="00D579CC">
      <w:pPr>
        <w:autoSpaceDE w:val="0"/>
        <w:autoSpaceDN w:val="0"/>
        <w:adjustRightInd w:val="0"/>
      </w:pPr>
      <w:r w:rsidRPr="00150D0A">
        <w:t xml:space="preserve">WEP </w:t>
      </w:r>
      <w:r>
        <w:t>services are</w:t>
      </w:r>
      <w:r w:rsidRPr="00150D0A">
        <w:t xml:space="preserve"> intended to be part-time to provide customers the opportunity to explore various types of work, gain soft skills required for a work environment, and gain skills required for a particular industry. The work experience placement meets the unique needs of the customer, including their strengths, resources, priorities, concerns, abilities, capabilities, interests, and informed choice.</w:t>
      </w:r>
    </w:p>
    <w:p w14:paraId="6A87D44C" w14:textId="77777777" w:rsidR="00D579CC" w:rsidRPr="00150D0A" w:rsidRDefault="00D579CC" w:rsidP="00D579CC">
      <w:r>
        <w:t xml:space="preserve">WEP services </w:t>
      </w:r>
      <w:r w:rsidRPr="00150D0A">
        <w:t>can be provided to customers to</w:t>
      </w:r>
      <w:r>
        <w:t>—</w:t>
      </w:r>
    </w:p>
    <w:p w14:paraId="77E862A3" w14:textId="77777777" w:rsidR="00D579CC" w:rsidRPr="00150D0A" w:rsidRDefault="00D579CC" w:rsidP="00D579CC">
      <w:pPr>
        <w:pStyle w:val="ListBulleted"/>
      </w:pPr>
      <w:r w:rsidRPr="00150D0A">
        <w:t xml:space="preserve">Determine if a customer can benefit from TWC-VR services in terms of an employment outcome during a </w:t>
      </w:r>
      <w:r>
        <w:t>TWE</w:t>
      </w:r>
      <w:r w:rsidRPr="00150D0A">
        <w:t>;</w:t>
      </w:r>
    </w:p>
    <w:p w14:paraId="291D1129" w14:textId="77777777" w:rsidR="00D579CC" w:rsidRPr="00150D0A" w:rsidRDefault="00D579CC" w:rsidP="00D579CC">
      <w:pPr>
        <w:pStyle w:val="ListBulleted"/>
      </w:pPr>
      <w:r>
        <w:t>E</w:t>
      </w:r>
      <w:r w:rsidRPr="00150D0A">
        <w:t>xplore a customer's career options;</w:t>
      </w:r>
    </w:p>
    <w:p w14:paraId="5B2814CE" w14:textId="77777777" w:rsidR="00D579CC" w:rsidRPr="00150D0A" w:rsidRDefault="00D579CC" w:rsidP="00D579CC">
      <w:pPr>
        <w:pStyle w:val="ListBulleted"/>
      </w:pPr>
      <w:r>
        <w:t>D</w:t>
      </w:r>
      <w:r w:rsidRPr="00150D0A">
        <w:t xml:space="preserve">evelop skills to increase a customer's employability; </w:t>
      </w:r>
    </w:p>
    <w:p w14:paraId="2BB3048B" w14:textId="77777777" w:rsidR="00D579CC" w:rsidRPr="00150D0A" w:rsidRDefault="00D579CC" w:rsidP="00D579CC">
      <w:pPr>
        <w:pStyle w:val="ListBulleted"/>
      </w:pPr>
      <w:r w:rsidRPr="00150D0A">
        <w:lastRenderedPageBreak/>
        <w:t>Provide the customer additional experience related to the employment goal and/or education or training in a particular field</w:t>
      </w:r>
      <w:r>
        <w:t>; and/or</w:t>
      </w:r>
    </w:p>
    <w:p w14:paraId="0DC21CF2" w14:textId="77777777" w:rsidR="00D579CC" w:rsidRPr="00150D0A" w:rsidRDefault="00D579CC" w:rsidP="00D579CC">
      <w:pPr>
        <w:pStyle w:val="ListBulleted"/>
      </w:pPr>
      <w:r>
        <w:t>E</w:t>
      </w:r>
      <w:r w:rsidRPr="00150D0A">
        <w:t>valuate the customer’s abilities and determine if newly acquired vocational barriers will impact the customer’s capacity to return to work in a particular field</w:t>
      </w:r>
      <w:r>
        <w:t>.</w:t>
      </w:r>
    </w:p>
    <w:p w14:paraId="7885C68F" w14:textId="77777777" w:rsidR="00D579CC" w:rsidRDefault="00D579CC" w:rsidP="00D579CC">
      <w:pPr>
        <w:pStyle w:val="Heading3"/>
      </w:pPr>
      <w:bookmarkStart w:id="6" w:name="_Toc131579111"/>
      <w:bookmarkStart w:id="7" w:name="_Toc155865639"/>
      <w:r w:rsidRPr="00150D0A">
        <w:t>WEP Referral</w:t>
      </w:r>
      <w:bookmarkEnd w:id="6"/>
      <w:bookmarkEnd w:id="7"/>
      <w:r w:rsidRPr="00150D0A">
        <w:t xml:space="preserve"> and Service Provision</w:t>
      </w:r>
    </w:p>
    <w:p w14:paraId="6ADD1839" w14:textId="29493512" w:rsidR="00D579CC" w:rsidRPr="00150D0A" w:rsidRDefault="00D579CC" w:rsidP="00D579CC">
      <w:pPr>
        <w:autoSpaceDE w:val="0"/>
        <w:autoSpaceDN w:val="0"/>
        <w:adjustRightInd w:val="0"/>
      </w:pPr>
      <w:r w:rsidRPr="00150D0A">
        <w:t xml:space="preserve">When the VR </w:t>
      </w:r>
      <w:r>
        <w:t>C</w:t>
      </w:r>
      <w:r w:rsidRPr="00150D0A">
        <w:t xml:space="preserve">ounselor and customer agree to the receipt of WEP </w:t>
      </w:r>
      <w:r>
        <w:t>s</w:t>
      </w:r>
      <w:r w:rsidRPr="00150D0A">
        <w:t xml:space="preserve">ervices, it must be included in the Individualized Plan for Employment (IPE), TWE plan, IPE amendment, or a Service Justification for potentially eligible students with disabilities. </w:t>
      </w:r>
    </w:p>
    <w:p w14:paraId="3EF73845" w14:textId="77777777" w:rsidR="00D579CC" w:rsidRPr="00150D0A" w:rsidRDefault="00D579CC" w:rsidP="00D579CC">
      <w:r w:rsidRPr="007E30DF">
        <w:t xml:space="preserve">The </w:t>
      </w:r>
      <w:r>
        <w:t>VR Counselor must</w:t>
      </w:r>
      <w:r w:rsidRPr="007E30DF">
        <w:t>—</w:t>
      </w:r>
    </w:p>
    <w:p w14:paraId="2D3688C2" w14:textId="77777777" w:rsidR="00D579CC" w:rsidRPr="00150D0A" w:rsidRDefault="00D579CC" w:rsidP="00D579CC">
      <w:pPr>
        <w:pStyle w:val="ListBulleted"/>
      </w:pPr>
      <w:r w:rsidRPr="007E30DF">
        <w:t xml:space="preserve">Complete the </w:t>
      </w:r>
      <w:r w:rsidRPr="001C74FC">
        <w:rPr>
          <w:i/>
          <w:iCs/>
        </w:rPr>
        <w:t>Work Experience Referral (VR1600)</w:t>
      </w:r>
      <w:r w:rsidRPr="007E30DF">
        <w:t>, including the date, time, and location for the work experience planning meeting. Planning meetings may be conducted remotely when agreed upon by the team.</w:t>
      </w:r>
    </w:p>
    <w:p w14:paraId="20293E37" w14:textId="77777777" w:rsidR="00D579CC" w:rsidRPr="00150D0A" w:rsidRDefault="00D579CC" w:rsidP="00D579CC">
      <w:pPr>
        <w:pStyle w:val="ListBulleted"/>
      </w:pPr>
      <w:r w:rsidRPr="00150D0A">
        <w:t>When a customer receives both WEP and WET</w:t>
      </w:r>
      <w:r>
        <w:t xml:space="preserve"> services</w:t>
      </w:r>
      <w:r w:rsidRPr="00150D0A">
        <w:t xml:space="preserve">, only one </w:t>
      </w:r>
      <w:r w:rsidRPr="00150D0A">
        <w:rPr>
          <w:i/>
          <w:iCs/>
        </w:rPr>
        <w:t>VR1600</w:t>
      </w:r>
      <w:r w:rsidRPr="00150D0A">
        <w:t xml:space="preserve"> is required</w:t>
      </w:r>
      <w:r>
        <w:t>;</w:t>
      </w:r>
      <w:r w:rsidRPr="00150D0A">
        <w:t xml:space="preserve"> </w:t>
      </w:r>
    </w:p>
    <w:p w14:paraId="69447F3F" w14:textId="77777777" w:rsidR="00D579CC" w:rsidRDefault="00D579CC" w:rsidP="00D579CC">
      <w:pPr>
        <w:pStyle w:val="ListBulleted"/>
      </w:pPr>
      <w:bookmarkStart w:id="8" w:name="_Hlk168950614"/>
      <w:r w:rsidRPr="00150D0A">
        <w:t xml:space="preserve">Include the premiums available for WEP </w:t>
      </w:r>
      <w:r>
        <w:t>s</w:t>
      </w:r>
      <w:r w:rsidRPr="00150D0A">
        <w:t xml:space="preserve">ervices (i.e., Blind Premium, Brain Injury Premium, Mileage Premium) in the </w:t>
      </w:r>
      <w:r w:rsidRPr="00150D0A">
        <w:rPr>
          <w:i/>
          <w:iCs/>
        </w:rPr>
        <w:t>Work Experience Plan and Placement Report</w:t>
      </w:r>
      <w:r w:rsidRPr="00150D0A">
        <w:t xml:space="preserve"> (</w:t>
      </w:r>
      <w:r w:rsidRPr="00150D0A">
        <w:rPr>
          <w:i/>
          <w:iCs/>
        </w:rPr>
        <w:t>VR1601)</w:t>
      </w:r>
      <w:r w:rsidRPr="00150D0A">
        <w:t>. Service authorizations (SA) for premiums must be issued at the time the base service is issued</w:t>
      </w:r>
      <w:bookmarkEnd w:id="8"/>
      <w:r>
        <w:t>;</w:t>
      </w:r>
    </w:p>
    <w:p w14:paraId="03D287BB" w14:textId="77777777" w:rsidR="00D579CC" w:rsidRPr="00150D0A" w:rsidRDefault="00D579CC" w:rsidP="00D579CC">
      <w:pPr>
        <w:pStyle w:val="ListBulleted"/>
      </w:pPr>
      <w:r w:rsidRPr="00150D0A">
        <w:t>Provide documentation (only when relevant), such as case notes; psychological, vocational, or medical evaluations; and the</w:t>
      </w:r>
      <w:bookmarkStart w:id="9" w:name="_Hlk170329874"/>
      <w:r w:rsidRPr="00150D0A">
        <w:t xml:space="preserve"> </w:t>
      </w:r>
      <w:r>
        <w:t>Career Planning Assessment (</w:t>
      </w:r>
      <w:r w:rsidRPr="00150D0A">
        <w:t>CPA</w:t>
      </w:r>
      <w:r>
        <w:t>)</w:t>
      </w:r>
      <w:r w:rsidRPr="00150D0A">
        <w:t xml:space="preserve"> and E</w:t>
      </w:r>
      <w:r>
        <w:t>nvironmental Work Assessment (E</w:t>
      </w:r>
      <w:r w:rsidRPr="00150D0A">
        <w:t>WA</w:t>
      </w:r>
      <w:r>
        <w:t>)</w:t>
      </w:r>
      <w:r w:rsidRPr="00150D0A">
        <w:t xml:space="preserve"> </w:t>
      </w:r>
      <w:bookmarkEnd w:id="9"/>
      <w:r w:rsidRPr="00150D0A">
        <w:t xml:space="preserve">to assist the provider in working with the customer to secure a Work Experience Placement site. </w:t>
      </w:r>
    </w:p>
    <w:p w14:paraId="3EADBD5E" w14:textId="77777777" w:rsidR="00D579CC" w:rsidRPr="00150D0A" w:rsidRDefault="00D579CC" w:rsidP="00D579CC">
      <w:pPr>
        <w:pStyle w:val="ListBulleted"/>
      </w:pPr>
      <w:r w:rsidRPr="00150D0A">
        <w:t xml:space="preserve">Ensure TWC-VR staff sends the SA and </w:t>
      </w:r>
      <w:r w:rsidRPr="00150D0A">
        <w:rPr>
          <w:i/>
          <w:iCs/>
        </w:rPr>
        <w:t>VR1601</w:t>
      </w:r>
      <w:r w:rsidRPr="00150D0A">
        <w:t>;</w:t>
      </w:r>
    </w:p>
    <w:p w14:paraId="2A468DFA" w14:textId="77777777" w:rsidR="00D579CC" w:rsidRPr="00150D0A" w:rsidRDefault="00D579CC" w:rsidP="00D579CC">
      <w:pPr>
        <w:pStyle w:val="ListBulleted"/>
      </w:pPr>
      <w:r w:rsidRPr="00150D0A">
        <w:t xml:space="preserve">Ensure the </w:t>
      </w:r>
      <w:r w:rsidRPr="00150D0A">
        <w:rPr>
          <w:i/>
          <w:iCs/>
        </w:rPr>
        <w:t xml:space="preserve">Worksite Agreement for Wage Services – WorkQuest (VR3142) </w:t>
      </w:r>
      <w:r w:rsidRPr="00150D0A">
        <w:t>is completed and signed when wages are paid by TWC-VR;</w:t>
      </w:r>
    </w:p>
    <w:p w14:paraId="6FC16697" w14:textId="77777777" w:rsidR="00D579CC" w:rsidRPr="00150D0A" w:rsidRDefault="00D579CC" w:rsidP="00D579CC">
      <w:pPr>
        <w:pStyle w:val="ListBulleted"/>
      </w:pPr>
      <w:r w:rsidRPr="00150D0A">
        <w:t>Monitor the customer's progress;</w:t>
      </w:r>
    </w:p>
    <w:p w14:paraId="6989A697" w14:textId="77777777" w:rsidR="00D579CC" w:rsidRPr="00150D0A" w:rsidRDefault="00D579CC" w:rsidP="00D579CC">
      <w:pPr>
        <w:pStyle w:val="ListBulleted"/>
      </w:pPr>
      <w:r w:rsidRPr="00150D0A">
        <w:t>Provide any needed instruction or intervention necessary to foster the customer's success;</w:t>
      </w:r>
    </w:p>
    <w:p w14:paraId="60C8D2E2" w14:textId="77777777" w:rsidR="00D579CC" w:rsidRPr="00150D0A" w:rsidRDefault="00D579CC" w:rsidP="00D579CC">
      <w:pPr>
        <w:pStyle w:val="ListBulleted"/>
      </w:pPr>
      <w:r w:rsidRPr="00150D0A">
        <w:t>Review and approve th</w:t>
      </w:r>
      <w:r>
        <w:t>e</w:t>
      </w:r>
      <w:r w:rsidRPr="00150D0A">
        <w:t xml:space="preserve"> </w:t>
      </w:r>
      <w:r w:rsidRPr="00150D0A">
        <w:rPr>
          <w:i/>
          <w:iCs/>
        </w:rPr>
        <w:t>VR1601</w:t>
      </w:r>
      <w:r w:rsidRPr="00150D0A">
        <w:t>, completed by the contractor, ensuring that all outcomes required for payment are achieved and that the staff qualifications were held by the individual providing the service to the customer; and</w:t>
      </w:r>
    </w:p>
    <w:p w14:paraId="134F14C0" w14:textId="77777777" w:rsidR="00D579CC" w:rsidRPr="00150D0A" w:rsidRDefault="00D579CC" w:rsidP="00D579CC">
      <w:pPr>
        <w:pStyle w:val="ListBulleted"/>
      </w:pPr>
      <w:r w:rsidRPr="00150D0A">
        <w:t>Ensure that the invoice is paid.</w:t>
      </w:r>
    </w:p>
    <w:p w14:paraId="5BDBCBC3" w14:textId="77777777" w:rsidR="00D579CC" w:rsidRPr="00150D0A" w:rsidRDefault="00D579CC" w:rsidP="00D579CC">
      <w:r w:rsidRPr="00150D0A">
        <w:t>The contractor</w:t>
      </w:r>
      <w:r>
        <w:t xml:space="preserve"> must</w:t>
      </w:r>
      <w:r w:rsidRPr="00150D0A">
        <w:t>—</w:t>
      </w:r>
    </w:p>
    <w:p w14:paraId="1A24D2A8" w14:textId="77777777" w:rsidR="00D579CC" w:rsidRPr="00150D0A" w:rsidRDefault="00D579CC" w:rsidP="00D579CC">
      <w:pPr>
        <w:pStyle w:val="ListBulleted"/>
      </w:pPr>
      <w:r w:rsidRPr="00150D0A">
        <w:lastRenderedPageBreak/>
        <w:t xml:space="preserve">Assist the customer in locating and obtaining a Work Experience Placement site that meets the criteria outlined in the </w:t>
      </w:r>
      <w:r w:rsidRPr="00150D0A">
        <w:rPr>
          <w:i/>
          <w:iCs/>
        </w:rPr>
        <w:t>VR1601</w:t>
      </w:r>
      <w:r>
        <w:rPr>
          <w:i/>
          <w:iCs/>
        </w:rPr>
        <w:t>;</w:t>
      </w:r>
    </w:p>
    <w:p w14:paraId="11B23034" w14:textId="77777777" w:rsidR="00D579CC" w:rsidRPr="00150D0A" w:rsidRDefault="00D579CC" w:rsidP="00D579CC">
      <w:pPr>
        <w:pStyle w:val="ListBulleted"/>
      </w:pPr>
      <w:r>
        <w:t xml:space="preserve">Ensure the </w:t>
      </w:r>
      <w:r w:rsidRPr="001C74FC">
        <w:rPr>
          <w:i/>
          <w:iCs/>
        </w:rPr>
        <w:t>VR1601</w:t>
      </w:r>
      <w:r w:rsidRPr="00150D0A">
        <w:t xml:space="preserve"> </w:t>
      </w:r>
      <w:r>
        <w:t>is</w:t>
      </w:r>
      <w:r w:rsidRPr="00150D0A">
        <w:t xml:space="preserve"> signed by the customer and WEP </w:t>
      </w:r>
      <w:r>
        <w:t>S</w:t>
      </w:r>
      <w:r w:rsidRPr="00150D0A">
        <w:t>pecialist.</w:t>
      </w:r>
    </w:p>
    <w:p w14:paraId="7BF00511" w14:textId="77777777" w:rsidR="00D579CC" w:rsidRPr="00150D0A" w:rsidRDefault="00D579CC" w:rsidP="00D579CC">
      <w:pPr>
        <w:pStyle w:val="ListBulleted"/>
      </w:pPr>
      <w:r w:rsidRPr="00150D0A">
        <w:t xml:space="preserve">Complete the required information in the </w:t>
      </w:r>
      <w:r w:rsidRPr="00150D0A">
        <w:rPr>
          <w:i/>
          <w:iCs/>
        </w:rPr>
        <w:t>VR1601</w:t>
      </w:r>
      <w:r w:rsidRPr="00150D0A">
        <w:t>, including</w:t>
      </w:r>
      <w:r>
        <w:t>—</w:t>
      </w:r>
    </w:p>
    <w:p w14:paraId="41FF56A2" w14:textId="77777777" w:rsidR="00D579CC" w:rsidRPr="00150D0A" w:rsidRDefault="00D579CC" w:rsidP="00D579CC">
      <w:pPr>
        <w:pStyle w:val="ListBulleted"/>
        <w:numPr>
          <w:ilvl w:val="1"/>
          <w:numId w:val="35"/>
        </w:numPr>
      </w:pPr>
      <w:r w:rsidRPr="00150D0A">
        <w:t>Description of the Work Experience Placement site;</w:t>
      </w:r>
    </w:p>
    <w:p w14:paraId="7BAB6F9F" w14:textId="77777777" w:rsidR="00D579CC" w:rsidRPr="00150D0A" w:rsidRDefault="00D579CC" w:rsidP="00D579CC">
      <w:pPr>
        <w:pStyle w:val="ListBulleted"/>
        <w:numPr>
          <w:ilvl w:val="1"/>
          <w:numId w:val="35"/>
        </w:numPr>
      </w:pPr>
      <w:r w:rsidRPr="00150D0A">
        <w:t xml:space="preserve">Description of how the Work Experience Placement </w:t>
      </w:r>
      <w:r>
        <w:t xml:space="preserve">site </w:t>
      </w:r>
      <w:r w:rsidRPr="00150D0A">
        <w:t>was secured;</w:t>
      </w:r>
    </w:p>
    <w:p w14:paraId="7AE620BE" w14:textId="77777777" w:rsidR="00D579CC" w:rsidRPr="00150D0A" w:rsidRDefault="00D579CC" w:rsidP="00D579CC">
      <w:pPr>
        <w:pStyle w:val="ListBulleted"/>
        <w:numPr>
          <w:ilvl w:val="1"/>
          <w:numId w:val="35"/>
        </w:numPr>
      </w:pPr>
      <w:r w:rsidRPr="00150D0A">
        <w:t>One six-digit SOC code listed in the Work Experience Goals section;</w:t>
      </w:r>
    </w:p>
    <w:p w14:paraId="69830E22" w14:textId="77777777" w:rsidR="00D579CC" w:rsidRPr="00150D0A" w:rsidRDefault="00D579CC" w:rsidP="00D579CC">
      <w:pPr>
        <w:pStyle w:val="ListBulleted"/>
        <w:numPr>
          <w:ilvl w:val="1"/>
          <w:numId w:val="35"/>
        </w:numPr>
      </w:pPr>
      <w:r w:rsidRPr="00150D0A">
        <w:t>100</w:t>
      </w:r>
      <w:r>
        <w:t>%</w:t>
      </w:r>
      <w:r w:rsidRPr="00150D0A">
        <w:t xml:space="preserve"> of the nonnegotiable </w:t>
      </w:r>
      <w:r>
        <w:t xml:space="preserve">WEP </w:t>
      </w:r>
      <w:r w:rsidRPr="00150D0A">
        <w:t>conditions;</w:t>
      </w:r>
    </w:p>
    <w:p w14:paraId="63C22AF5" w14:textId="77777777" w:rsidR="00D579CC" w:rsidRPr="00150D0A" w:rsidRDefault="00D579CC" w:rsidP="00D579CC">
      <w:pPr>
        <w:pStyle w:val="ListBulleted"/>
        <w:numPr>
          <w:ilvl w:val="1"/>
          <w:numId w:val="35"/>
        </w:numPr>
      </w:pPr>
      <w:r w:rsidRPr="00150D0A">
        <w:t>50</w:t>
      </w:r>
      <w:r>
        <w:t xml:space="preserve">% </w:t>
      </w:r>
      <w:r w:rsidRPr="00150D0A">
        <w:t xml:space="preserve">or more of the negotiable </w:t>
      </w:r>
      <w:r>
        <w:t xml:space="preserve">WEP </w:t>
      </w:r>
      <w:r w:rsidRPr="00150D0A">
        <w:t>conditions; and</w:t>
      </w:r>
    </w:p>
    <w:p w14:paraId="2AF6D578" w14:textId="77777777" w:rsidR="00D579CC" w:rsidRPr="00150D0A" w:rsidRDefault="00D579CC" w:rsidP="00D579CC">
      <w:pPr>
        <w:pStyle w:val="ListBulleted"/>
        <w:numPr>
          <w:ilvl w:val="1"/>
          <w:numId w:val="35"/>
        </w:numPr>
      </w:pPr>
      <w:r w:rsidRPr="00150D0A">
        <w:t xml:space="preserve">Services delivered as indicated in the Service Delivery section or as indicated on the </w:t>
      </w:r>
      <w:r>
        <w:t>SA</w:t>
      </w:r>
      <w:r w:rsidRPr="00150D0A">
        <w:t>.</w:t>
      </w:r>
    </w:p>
    <w:p w14:paraId="5A68159D" w14:textId="77777777" w:rsidR="00D579CC" w:rsidRPr="00150D0A" w:rsidRDefault="00D579CC" w:rsidP="00D579CC">
      <w:pPr>
        <w:pStyle w:val="ListBulleted"/>
      </w:pPr>
      <w:r>
        <w:t>Provide ev</w:t>
      </w:r>
      <w:r w:rsidRPr="00150D0A">
        <w:t>idence that the customer has participated in the Work Experience Placement, (i.e., been on-site working for a minimum of 5 days or shifts);</w:t>
      </w:r>
    </w:p>
    <w:p w14:paraId="66120AA4" w14:textId="77777777" w:rsidR="00D579CC" w:rsidRPr="00150D0A" w:rsidRDefault="00D579CC" w:rsidP="00D579CC">
      <w:pPr>
        <w:pStyle w:val="ListBulleted"/>
      </w:pPr>
      <w:r>
        <w:t>Provide ev</w:t>
      </w:r>
      <w:r w:rsidRPr="00150D0A">
        <w:t xml:space="preserve">idence that the </w:t>
      </w:r>
      <w:r>
        <w:t>WEP</w:t>
      </w:r>
      <w:r w:rsidRPr="00150D0A">
        <w:t xml:space="preserve"> </w:t>
      </w:r>
      <w:r>
        <w:t>S</w:t>
      </w:r>
      <w:r w:rsidRPr="00150D0A">
        <w:t xml:space="preserve">pecialist assisted the customer in securing the Work Experience </w:t>
      </w:r>
      <w:r>
        <w:t xml:space="preserve">Placement </w:t>
      </w:r>
      <w:r w:rsidRPr="00150D0A">
        <w:t>site;</w:t>
      </w:r>
    </w:p>
    <w:p w14:paraId="5D2F10EA" w14:textId="77777777" w:rsidR="00D579CC" w:rsidRPr="00150D0A" w:rsidRDefault="00D579CC" w:rsidP="00D579CC">
      <w:pPr>
        <w:pStyle w:val="ListBulleted"/>
      </w:pPr>
      <w:r>
        <w:t>Provide e</w:t>
      </w:r>
      <w:r w:rsidRPr="00150D0A">
        <w:t xml:space="preserve">vidence that the Work Experience specialist accompanied the customer to the Work Experience </w:t>
      </w:r>
      <w:r>
        <w:t xml:space="preserve">Placement </w:t>
      </w:r>
      <w:r w:rsidRPr="00150D0A">
        <w:t xml:space="preserve">site during the first day(s), for no more five hours, to provide assistance, training, and support to both the customer and the Work Experience Placement site. If additional support is needed, the </w:t>
      </w:r>
      <w:r>
        <w:t>VR Counselor</w:t>
      </w:r>
      <w:r w:rsidRPr="00150D0A">
        <w:t xml:space="preserve"> will need to provide Work Experience Training </w:t>
      </w:r>
      <w:r>
        <w:t>s</w:t>
      </w:r>
      <w:r w:rsidRPr="00150D0A">
        <w:t>ervices.;</w:t>
      </w:r>
    </w:p>
    <w:p w14:paraId="71A8CAF4" w14:textId="77777777" w:rsidR="00D579CC" w:rsidRPr="00150D0A" w:rsidRDefault="00D579CC" w:rsidP="00D579CC">
      <w:pPr>
        <w:pStyle w:val="ListBulleted"/>
      </w:pPr>
      <w:r>
        <w:t>Provide e</w:t>
      </w:r>
      <w:r w:rsidRPr="00150D0A">
        <w:t xml:space="preserve">vidence that the Work Experience specialist identified and requested additional support from TWC-VR, such as Work Experience </w:t>
      </w:r>
      <w:r>
        <w:t>T</w:t>
      </w:r>
      <w:r w:rsidRPr="00150D0A">
        <w:t>raining</w:t>
      </w:r>
      <w:r>
        <w:t xml:space="preserve"> services</w:t>
      </w:r>
      <w:r w:rsidRPr="00150D0A">
        <w:t>, as necessary to ensure the customer's success; and</w:t>
      </w:r>
    </w:p>
    <w:p w14:paraId="737EECB2" w14:textId="77777777" w:rsidR="00D579CC" w:rsidRPr="00150D0A" w:rsidRDefault="00D579CC" w:rsidP="00D579CC">
      <w:pPr>
        <w:pStyle w:val="ListBulleted"/>
      </w:pPr>
      <w:r w:rsidRPr="00150D0A">
        <w:t xml:space="preserve">If applicable, </w:t>
      </w:r>
      <w:r>
        <w:t xml:space="preserve">include </w:t>
      </w:r>
      <w:r w:rsidRPr="00150D0A">
        <w:t>a signed</w:t>
      </w:r>
      <w:r>
        <w:t xml:space="preserve"> </w:t>
      </w:r>
      <w:r w:rsidRPr="00150D0A">
        <w:rPr>
          <w:i/>
          <w:iCs/>
        </w:rPr>
        <w:t xml:space="preserve">Worksite Agreement for Wage Service provided – WorkQuest (VR3142) </w:t>
      </w:r>
      <w:r w:rsidRPr="00150D0A">
        <w:t xml:space="preserve">was obtained from the Work Experience </w:t>
      </w:r>
      <w:r>
        <w:t xml:space="preserve">Placement </w:t>
      </w:r>
      <w:r w:rsidRPr="00150D0A">
        <w:t>site.</w:t>
      </w:r>
    </w:p>
    <w:p w14:paraId="789269E3" w14:textId="77777777" w:rsidR="00D579CC" w:rsidRDefault="00D579CC" w:rsidP="00D579CC">
      <w:pPr>
        <w:pStyle w:val="Heading3"/>
      </w:pPr>
      <w:bookmarkStart w:id="10" w:name="_Hlk169483245"/>
      <w:r w:rsidRPr="00150D0A">
        <w:t>Customer</w:t>
      </w:r>
      <w:r>
        <w:t>'</w:t>
      </w:r>
      <w:r w:rsidRPr="00150D0A">
        <w:t>s Satisfaction</w:t>
      </w:r>
    </w:p>
    <w:p w14:paraId="674B64D1" w14:textId="1154AD8B" w:rsidR="00D579CC" w:rsidRPr="00150D0A" w:rsidRDefault="00D579CC" w:rsidP="00D579CC">
      <w:r w:rsidRPr="00150D0A">
        <w:t xml:space="preserve">The customer's satisfaction and service delivery is verified by the customer's signature on the </w:t>
      </w:r>
      <w:r w:rsidRPr="00D579CC">
        <w:rPr>
          <w:i/>
          <w:iCs/>
        </w:rPr>
        <w:t>VR1601</w:t>
      </w:r>
      <w:r w:rsidRPr="00150D0A">
        <w:t xml:space="preserve"> or by TWC-VR staff member’s contact with the customer, documented in a case note. </w:t>
      </w:r>
      <w:bookmarkEnd w:id="10"/>
    </w:p>
    <w:p w14:paraId="3CF57A91" w14:textId="77777777" w:rsidR="00D579CC" w:rsidRDefault="00D579CC" w:rsidP="00D579CC">
      <w:pPr>
        <w:pStyle w:val="Heading3"/>
      </w:pPr>
      <w:r w:rsidRPr="00150D0A">
        <w:t>WEP Payment</w:t>
      </w:r>
    </w:p>
    <w:p w14:paraId="5267A561" w14:textId="2C1BAE2B" w:rsidR="00D579CC" w:rsidRPr="00150D0A" w:rsidRDefault="00D579CC" w:rsidP="00D579CC">
      <w:pPr>
        <w:autoSpaceDE w:val="0"/>
        <w:autoSpaceDN w:val="0"/>
        <w:adjustRightInd w:val="0"/>
      </w:pPr>
      <w:r w:rsidRPr="00150D0A">
        <w:t xml:space="preserve">Payment is made to the contractor when the </w:t>
      </w:r>
      <w:r>
        <w:t>VR Counselor</w:t>
      </w:r>
      <w:r w:rsidRPr="00150D0A">
        <w:t xml:space="preserve"> approves a complete, accurate, signed, and dated:</w:t>
      </w:r>
    </w:p>
    <w:p w14:paraId="6D4052F3" w14:textId="77777777" w:rsidR="00D579CC" w:rsidRPr="00150D0A" w:rsidRDefault="00D579CC" w:rsidP="00D579CC">
      <w:pPr>
        <w:pStyle w:val="ListBulleted"/>
      </w:pPr>
      <w:r w:rsidRPr="00D579CC">
        <w:rPr>
          <w:i/>
          <w:iCs/>
        </w:rPr>
        <w:lastRenderedPageBreak/>
        <w:t>VR1601</w:t>
      </w:r>
      <w:r w:rsidRPr="00150D0A">
        <w:t xml:space="preserve">; </w:t>
      </w:r>
    </w:p>
    <w:p w14:paraId="57BB36E0" w14:textId="77777777" w:rsidR="00D579CC" w:rsidRPr="00150D0A" w:rsidRDefault="00D579CC" w:rsidP="00D579CC">
      <w:pPr>
        <w:pStyle w:val="ListBulleted"/>
      </w:pPr>
      <w:r w:rsidRPr="00D579CC">
        <w:rPr>
          <w:i/>
          <w:iCs/>
        </w:rPr>
        <w:t>VR3142</w:t>
      </w:r>
      <w:r w:rsidRPr="00150D0A">
        <w:t>, when applicable; and</w:t>
      </w:r>
    </w:p>
    <w:p w14:paraId="4435204B" w14:textId="77777777" w:rsidR="00D579CC" w:rsidRPr="00150D0A" w:rsidRDefault="00D579CC" w:rsidP="00D579CC">
      <w:pPr>
        <w:pStyle w:val="ListBulleted"/>
      </w:pPr>
      <w:r w:rsidRPr="00150D0A">
        <w:t>The invoice.</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4B578A64" w14:textId="77777777" w:rsidR="00D579CC" w:rsidRPr="00150D0A" w:rsidRDefault="00D579CC" w:rsidP="00D579CC">
      <w:pPr>
        <w:numPr>
          <w:ilvl w:val="0"/>
          <w:numId w:val="26"/>
        </w:numPr>
        <w:autoSpaceDE w:val="0"/>
        <w:autoSpaceDN w:val="0"/>
        <w:adjustRightInd w:val="0"/>
        <w:rPr>
          <w:i/>
          <w:iCs/>
          <w:szCs w:val="22"/>
          <w:lang w:val="en" w:eastAsia="ja-JP"/>
        </w:rPr>
      </w:pPr>
      <w:r w:rsidRPr="00150D0A">
        <w:rPr>
          <w:i/>
          <w:iCs/>
          <w:szCs w:val="22"/>
          <w:lang w:val="en" w:eastAsia="ja-JP"/>
        </w:rPr>
        <w:t xml:space="preserve">VR </w:t>
      </w:r>
      <w:r>
        <w:rPr>
          <w:i/>
          <w:iCs/>
          <w:szCs w:val="22"/>
          <w:lang w:val="en" w:eastAsia="ja-JP"/>
        </w:rPr>
        <w:t>S</w:t>
      </w:r>
      <w:r w:rsidRPr="00150D0A">
        <w:rPr>
          <w:i/>
          <w:iCs/>
          <w:szCs w:val="22"/>
          <w:lang w:val="en" w:eastAsia="ja-JP"/>
        </w:rPr>
        <w:t xml:space="preserve">upervisor approval is required when a Work Experience Placement must exceed 12 weeks to meet the customer's individualized needs. The </w:t>
      </w:r>
      <w:r>
        <w:rPr>
          <w:i/>
          <w:iCs/>
          <w:szCs w:val="22"/>
          <w:lang w:val="en" w:eastAsia="ja-JP"/>
        </w:rPr>
        <w:t>VR Counselor</w:t>
      </w:r>
      <w:r w:rsidRPr="00150D0A">
        <w:rPr>
          <w:i/>
          <w:iCs/>
          <w:szCs w:val="22"/>
          <w:lang w:val="en" w:eastAsia="ja-JP"/>
        </w:rPr>
        <w:t xml:space="preserve"> must document the reason for the extension in a case note including the goals to be achieved and the number of additional weeks that are needed to meet the customer's needs in order to gain approval.</w:t>
      </w:r>
    </w:p>
    <w:p w14:paraId="0B37E5B5" w14:textId="77777777" w:rsidR="00D915ED" w:rsidRDefault="00D579CC" w:rsidP="00D915ED">
      <w:pPr>
        <w:numPr>
          <w:ilvl w:val="0"/>
          <w:numId w:val="26"/>
        </w:numPr>
        <w:autoSpaceDE w:val="0"/>
        <w:autoSpaceDN w:val="0"/>
        <w:adjustRightInd w:val="0"/>
        <w:rPr>
          <w:i/>
          <w:iCs/>
          <w:szCs w:val="22"/>
          <w:lang w:val="en" w:eastAsia="ja-JP"/>
        </w:rPr>
      </w:pPr>
      <w:r w:rsidRPr="00150D0A">
        <w:rPr>
          <w:i/>
          <w:iCs/>
          <w:szCs w:val="22"/>
          <w:lang w:val="en" w:eastAsia="ja-JP"/>
        </w:rPr>
        <w:t xml:space="preserve">VR </w:t>
      </w:r>
      <w:r>
        <w:rPr>
          <w:i/>
          <w:iCs/>
          <w:szCs w:val="22"/>
          <w:lang w:val="en" w:eastAsia="ja-JP"/>
        </w:rPr>
        <w:t>D</w:t>
      </w:r>
      <w:r w:rsidRPr="00150D0A">
        <w:rPr>
          <w:i/>
          <w:iCs/>
          <w:szCs w:val="22"/>
          <w:lang w:val="en" w:eastAsia="ja-JP"/>
        </w:rPr>
        <w:t>irector approval is required for any request to change</w:t>
      </w:r>
      <w:r>
        <w:rPr>
          <w:i/>
          <w:iCs/>
          <w:szCs w:val="22"/>
          <w:lang w:val="en" w:eastAsia="ja-JP"/>
        </w:rPr>
        <w:t xml:space="preserve"> requirements for</w:t>
      </w:r>
      <w:r w:rsidRPr="00150D0A">
        <w:rPr>
          <w:i/>
          <w:iCs/>
          <w:szCs w:val="22"/>
          <w:lang w:val="en" w:eastAsia="ja-JP"/>
        </w:rPr>
        <w:t xml:space="preserve"> Work Experience Placement</w:t>
      </w:r>
      <w:r>
        <w:rPr>
          <w:i/>
          <w:iCs/>
          <w:szCs w:val="22"/>
          <w:lang w:val="en" w:eastAsia="ja-JP"/>
        </w:rPr>
        <w:t xml:space="preserve"> services</w:t>
      </w:r>
      <w:r w:rsidRPr="00150D0A">
        <w:rPr>
          <w:i/>
          <w:iCs/>
          <w:szCs w:val="22"/>
          <w:lang w:val="en" w:eastAsia="ja-JP"/>
        </w:rPr>
        <w:t>, using the Contracted Service Modification Request form (VR3472) prior to changes being implemented.</w:t>
      </w:r>
    </w:p>
    <w:p w14:paraId="400CB270" w14:textId="0DE7A880" w:rsidR="00D915ED" w:rsidRPr="00D915ED" w:rsidRDefault="00D915ED" w:rsidP="00D915ED">
      <w:pPr>
        <w:pStyle w:val="Heading2"/>
        <w:rPr>
          <w:rFonts w:eastAsiaTheme="minorHAnsi"/>
          <w:i/>
          <w:iCs/>
          <w:color w:val="auto"/>
          <w:sz w:val="24"/>
          <w:szCs w:val="22"/>
          <w:lang w:val="en" w:eastAsia="ja-JP"/>
        </w:rPr>
      </w:pPr>
      <w:r w:rsidRPr="00D915ED">
        <w:t>REVIEW</w:t>
      </w:r>
    </w:p>
    <w:p w14:paraId="4226542B" w14:textId="52514065" w:rsidR="00D915ED" w:rsidRPr="009D5287" w:rsidRDefault="00D915ED" w:rsidP="00D915ED">
      <w:r>
        <w:t>T</w:t>
      </w:r>
      <w:r w:rsidRPr="009D5287">
        <w: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D915ED" w:rsidRPr="009D5287" w14:paraId="2AD8E98D" w14:textId="77777777" w:rsidTr="00233167">
        <w:tc>
          <w:tcPr>
            <w:tcW w:w="1770" w:type="dxa"/>
            <w:shd w:val="clear" w:color="auto" w:fill="F0F4FA" w:themeFill="accent4"/>
            <w:vAlign w:val="center"/>
          </w:tcPr>
          <w:p w14:paraId="5377DB86" w14:textId="77777777" w:rsidR="00D915ED" w:rsidRPr="009D5287" w:rsidRDefault="00D915ED"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382D7EB8" w14:textId="77777777" w:rsidR="00D915ED" w:rsidRPr="009D5287" w:rsidRDefault="00D915ED" w:rsidP="00233167">
            <w:pPr>
              <w:rPr>
                <w:b/>
                <w:lang w:val="en" w:eastAsia="ja-JP"/>
              </w:rPr>
            </w:pPr>
            <w:r w:rsidRPr="009D5287">
              <w:rPr>
                <w:b/>
                <w:lang w:val="en" w:eastAsia="ja-JP"/>
              </w:rPr>
              <w:t>Type</w:t>
            </w:r>
          </w:p>
        </w:tc>
        <w:tc>
          <w:tcPr>
            <w:tcW w:w="6608" w:type="dxa"/>
            <w:shd w:val="clear" w:color="auto" w:fill="F0F4FA" w:themeFill="accent4"/>
            <w:vAlign w:val="center"/>
          </w:tcPr>
          <w:p w14:paraId="446326EB" w14:textId="77777777" w:rsidR="00D915ED" w:rsidRPr="009D5287" w:rsidRDefault="00D915ED" w:rsidP="00233167">
            <w:pPr>
              <w:rPr>
                <w:b/>
                <w:lang w:val="en" w:eastAsia="ja-JP"/>
              </w:rPr>
            </w:pPr>
            <w:r w:rsidRPr="009D5287">
              <w:rPr>
                <w:b/>
                <w:lang w:val="en" w:eastAsia="ja-JP"/>
              </w:rPr>
              <w:t>Change Description</w:t>
            </w:r>
          </w:p>
        </w:tc>
      </w:tr>
      <w:tr w:rsidR="00D915ED" w:rsidRPr="009D5287" w14:paraId="01A55CB6" w14:textId="77777777" w:rsidTr="00233167">
        <w:tc>
          <w:tcPr>
            <w:tcW w:w="1770" w:type="dxa"/>
          </w:tcPr>
          <w:p w14:paraId="5E849A71" w14:textId="77777777" w:rsidR="00D915ED" w:rsidRPr="009D5287" w:rsidRDefault="00D915ED"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2025C130" w14:textId="77777777" w:rsidR="00D915ED" w:rsidRPr="009D5287" w:rsidRDefault="00D915ED" w:rsidP="00233167">
            <w:r w:rsidRPr="009D5287">
              <w:t>New</w:t>
            </w:r>
          </w:p>
        </w:tc>
        <w:tc>
          <w:tcPr>
            <w:tcW w:w="6608" w:type="dxa"/>
          </w:tcPr>
          <w:p w14:paraId="637103A2" w14:textId="77777777" w:rsidR="00D915ED" w:rsidRPr="009D5287" w:rsidRDefault="00D915ED" w:rsidP="00233167">
            <w:pPr>
              <w:rPr>
                <w:lang w:val="en" w:eastAsia="ja-JP"/>
              </w:rPr>
            </w:pPr>
            <w:r w:rsidRPr="009D5287">
              <w:t>VRSM Policy and Procedure Rewrite</w:t>
            </w:r>
          </w:p>
        </w:tc>
      </w:tr>
    </w:tbl>
    <w:p w14:paraId="5EB73B5E" w14:textId="6CDC0E82" w:rsidR="001901F0" w:rsidRPr="00E57035" w:rsidRDefault="001901F0" w:rsidP="00D915ED">
      <w:pPr>
        <w:pStyle w:val="Heading2"/>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F75A" w14:textId="77777777" w:rsidR="0028628B" w:rsidRDefault="0028628B" w:rsidP="00895186">
      <w:r>
        <w:separator/>
      </w:r>
    </w:p>
  </w:endnote>
  <w:endnote w:type="continuationSeparator" w:id="0">
    <w:p w14:paraId="61FA2C51" w14:textId="77777777" w:rsidR="0028628B" w:rsidRDefault="0028628B"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1A6DB205" w:rsidR="00B24E6C" w:rsidRDefault="00D579CC" w:rsidP="00895186">
    <w:pPr>
      <w:pStyle w:val="Footer"/>
    </w:pPr>
    <w:r>
      <w:rPr>
        <w:noProof/>
      </w:rPr>
      <mc:AlternateContent>
        <mc:Choice Requires="wps">
          <w:drawing>
            <wp:anchor distT="0" distB="0" distL="114300" distR="114300" simplePos="0" relativeHeight="251661312" behindDoc="0" locked="0" layoutInCell="1" allowOverlap="1" wp14:anchorId="00B0B3F3" wp14:editId="1EF15A0E">
              <wp:simplePos x="0" y="0"/>
              <wp:positionH relativeFrom="column">
                <wp:posOffset>-377190</wp:posOffset>
              </wp:positionH>
              <wp:positionV relativeFrom="paragraph">
                <wp:posOffset>6350</wp:posOffset>
              </wp:positionV>
              <wp:extent cx="468122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681220" cy="488950"/>
                      </a:xfrm>
                      <a:prstGeom prst="rect">
                        <a:avLst/>
                      </a:prstGeom>
                      <a:noFill/>
                      <a:ln w="6350">
                        <a:noFill/>
                      </a:ln>
                    </wps:spPr>
                    <wps:txbx>
                      <w:txbxContent>
                        <w:p w14:paraId="25686EF3" w14:textId="782F6022" w:rsidR="00501E08" w:rsidRPr="00501E08" w:rsidRDefault="00D579CC" w:rsidP="00895186">
                          <w:r>
                            <w:t>Part C, Chapter 12.3.a: Work Experience Placement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68.6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" filled="f" stroked="f" strokeweight=".5pt">
              <v:textbox>
                <w:txbxContent>
                  <w:p w14:paraId="25686EF3" w14:textId="782F6022" w:rsidR="00501E08" w:rsidRPr="00501E08" w:rsidRDefault="00D579CC" w:rsidP="00895186">
                    <w:r>
                      <w:t>Part C, Chapter 12.3.a: Work Experience Placement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AC9BAA0">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20D6" w14:textId="77777777" w:rsidR="0028628B" w:rsidRDefault="0028628B" w:rsidP="00895186">
      <w:r>
        <w:separator/>
      </w:r>
    </w:p>
  </w:footnote>
  <w:footnote w:type="continuationSeparator" w:id="0">
    <w:p w14:paraId="65E1118C" w14:textId="77777777" w:rsidR="0028628B" w:rsidRDefault="0028628B"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81351"/>
    <w:multiLevelType w:val="hybridMultilevel"/>
    <w:tmpl w:val="9B162B0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F16319"/>
    <w:multiLevelType w:val="hybridMultilevel"/>
    <w:tmpl w:val="77B86C3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8563D9"/>
    <w:multiLevelType w:val="hybridMultilevel"/>
    <w:tmpl w:val="175A23A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4D6554F9"/>
    <w:multiLevelType w:val="hybridMultilevel"/>
    <w:tmpl w:val="F1DC200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B4A7476"/>
    <w:multiLevelType w:val="hybridMultilevel"/>
    <w:tmpl w:val="D742A49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5E7EDD"/>
    <w:multiLevelType w:val="hybridMultilevel"/>
    <w:tmpl w:val="E500E6B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C96827"/>
    <w:multiLevelType w:val="hybridMultilevel"/>
    <w:tmpl w:val="EBD60D3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5413A8"/>
    <w:multiLevelType w:val="hybridMultilevel"/>
    <w:tmpl w:val="3FDE791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1"/>
  </w:num>
  <w:num w:numId="2" w16cid:durableId="620455520">
    <w:abstractNumId w:val="0"/>
  </w:num>
  <w:num w:numId="3" w16cid:durableId="943148761">
    <w:abstractNumId w:val="17"/>
  </w:num>
  <w:num w:numId="4" w16cid:durableId="109056539">
    <w:abstractNumId w:val="35"/>
  </w:num>
  <w:num w:numId="5" w16cid:durableId="1893686843">
    <w:abstractNumId w:val="22"/>
  </w:num>
  <w:num w:numId="6" w16cid:durableId="760954600">
    <w:abstractNumId w:val="26"/>
  </w:num>
  <w:num w:numId="7" w16cid:durableId="1429428784">
    <w:abstractNumId w:val="14"/>
  </w:num>
  <w:num w:numId="8" w16cid:durableId="436485834">
    <w:abstractNumId w:val="9"/>
  </w:num>
  <w:num w:numId="9" w16cid:durableId="127362230">
    <w:abstractNumId w:val="5"/>
  </w:num>
  <w:num w:numId="10" w16cid:durableId="1604805518">
    <w:abstractNumId w:val="6"/>
  </w:num>
  <w:num w:numId="11" w16cid:durableId="1256401764">
    <w:abstractNumId w:val="27"/>
  </w:num>
  <w:num w:numId="12" w16cid:durableId="1548175440">
    <w:abstractNumId w:val="36"/>
  </w:num>
  <w:num w:numId="13" w16cid:durableId="975644156">
    <w:abstractNumId w:val="7"/>
  </w:num>
  <w:num w:numId="14" w16cid:durableId="2099713293">
    <w:abstractNumId w:val="19"/>
  </w:num>
  <w:num w:numId="15" w16cid:durableId="1594316770">
    <w:abstractNumId w:val="23"/>
  </w:num>
  <w:num w:numId="16" w16cid:durableId="700741873">
    <w:abstractNumId w:val="30"/>
  </w:num>
  <w:num w:numId="17" w16cid:durableId="1651835230">
    <w:abstractNumId w:val="18"/>
  </w:num>
  <w:num w:numId="18" w16cid:durableId="883299119">
    <w:abstractNumId w:val="34"/>
  </w:num>
  <w:num w:numId="19" w16cid:durableId="84305632">
    <w:abstractNumId w:val="13"/>
  </w:num>
  <w:num w:numId="20" w16cid:durableId="1057705478">
    <w:abstractNumId w:val="38"/>
  </w:num>
  <w:num w:numId="21" w16cid:durableId="96758055">
    <w:abstractNumId w:val="25"/>
  </w:num>
  <w:num w:numId="22" w16cid:durableId="722797963">
    <w:abstractNumId w:val="10"/>
  </w:num>
  <w:num w:numId="23" w16cid:durableId="1638485069">
    <w:abstractNumId w:val="16"/>
  </w:num>
  <w:num w:numId="24" w16cid:durableId="1439984590">
    <w:abstractNumId w:val="38"/>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3"/>
  </w:num>
  <w:num w:numId="29" w16cid:durableId="1268929695">
    <w:abstractNumId w:val="15"/>
    <w:lvlOverride w:ilvl="0">
      <w:startOverride w:val="1"/>
    </w:lvlOverride>
  </w:num>
  <w:num w:numId="30" w16cid:durableId="1510757688">
    <w:abstractNumId w:val="15"/>
  </w:num>
  <w:num w:numId="31" w16cid:durableId="1760524021">
    <w:abstractNumId w:val="40"/>
  </w:num>
  <w:num w:numId="32" w16cid:durableId="191573243">
    <w:abstractNumId w:val="29"/>
  </w:num>
  <w:num w:numId="33" w16cid:durableId="718751240">
    <w:abstractNumId w:val="4"/>
  </w:num>
  <w:num w:numId="34" w16cid:durableId="1367289556">
    <w:abstractNumId w:val="20"/>
  </w:num>
  <w:num w:numId="35" w16cid:durableId="1934777624">
    <w:abstractNumId w:val="12"/>
  </w:num>
  <w:num w:numId="36" w16cid:durableId="1647272484">
    <w:abstractNumId w:val="37"/>
  </w:num>
  <w:num w:numId="37" w16cid:durableId="1327826153">
    <w:abstractNumId w:val="15"/>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0588003">
    <w:abstractNumId w:val="28"/>
  </w:num>
  <w:num w:numId="40" w16cid:durableId="1890221993">
    <w:abstractNumId w:val="8"/>
  </w:num>
  <w:num w:numId="41" w16cid:durableId="963923699">
    <w:abstractNumId w:val="24"/>
  </w:num>
  <w:num w:numId="42" w16cid:durableId="1756317049">
    <w:abstractNumId w:val="33"/>
  </w:num>
  <w:num w:numId="43" w16cid:durableId="1213539745">
    <w:abstractNumId w:val="2"/>
  </w:num>
  <w:num w:numId="44" w16cid:durableId="1525285804">
    <w:abstractNumId w:val="39"/>
  </w:num>
  <w:num w:numId="45" w16cid:durableId="698701658">
    <w:abstractNumId w:val="32"/>
  </w:num>
  <w:num w:numId="46" w16cid:durableId="37226670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4AE2"/>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8628B"/>
    <w:rsid w:val="00291D54"/>
    <w:rsid w:val="002A345C"/>
    <w:rsid w:val="002B3B60"/>
    <w:rsid w:val="002C0046"/>
    <w:rsid w:val="002D0777"/>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05CBC"/>
    <w:rsid w:val="00414B84"/>
    <w:rsid w:val="00417839"/>
    <w:rsid w:val="00420B1A"/>
    <w:rsid w:val="00420EA4"/>
    <w:rsid w:val="00422F66"/>
    <w:rsid w:val="004276B7"/>
    <w:rsid w:val="00437552"/>
    <w:rsid w:val="0044106F"/>
    <w:rsid w:val="0044342D"/>
    <w:rsid w:val="00472E58"/>
    <w:rsid w:val="00473095"/>
    <w:rsid w:val="0049537E"/>
    <w:rsid w:val="004C5E23"/>
    <w:rsid w:val="004E6008"/>
    <w:rsid w:val="00501E08"/>
    <w:rsid w:val="00507EDE"/>
    <w:rsid w:val="00512F6B"/>
    <w:rsid w:val="005349DD"/>
    <w:rsid w:val="00555595"/>
    <w:rsid w:val="00572089"/>
    <w:rsid w:val="005735AB"/>
    <w:rsid w:val="0057562C"/>
    <w:rsid w:val="00580991"/>
    <w:rsid w:val="005820F2"/>
    <w:rsid w:val="00590E50"/>
    <w:rsid w:val="005A5B07"/>
    <w:rsid w:val="005B1174"/>
    <w:rsid w:val="005D431C"/>
    <w:rsid w:val="005E126D"/>
    <w:rsid w:val="005E363C"/>
    <w:rsid w:val="005F0E52"/>
    <w:rsid w:val="00602597"/>
    <w:rsid w:val="00663892"/>
    <w:rsid w:val="006822AE"/>
    <w:rsid w:val="00684E9F"/>
    <w:rsid w:val="006D108A"/>
    <w:rsid w:val="006D7231"/>
    <w:rsid w:val="006F283E"/>
    <w:rsid w:val="006F605F"/>
    <w:rsid w:val="00700604"/>
    <w:rsid w:val="00701EDA"/>
    <w:rsid w:val="007253AC"/>
    <w:rsid w:val="007304DE"/>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71DC3"/>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4453"/>
    <w:rsid w:val="00C179E1"/>
    <w:rsid w:val="00C352AB"/>
    <w:rsid w:val="00C52486"/>
    <w:rsid w:val="00C57B6D"/>
    <w:rsid w:val="00C71AE5"/>
    <w:rsid w:val="00C759E8"/>
    <w:rsid w:val="00C75C91"/>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46145"/>
    <w:rsid w:val="00D5593A"/>
    <w:rsid w:val="00D579CC"/>
    <w:rsid w:val="00D642BC"/>
    <w:rsid w:val="00D6606B"/>
    <w:rsid w:val="00D77322"/>
    <w:rsid w:val="00D915ED"/>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4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473CCD85-11E6-4664-B7AD-F7FBD1D86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4657F-A6D7-4A33-849B-5C3CF583DD2C}">
  <ds:schemaRefs>
    <ds:schemaRef ds:uri="http://schemas.microsoft.com/sharepoint/v3/contenttype/forms"/>
  </ds:schemaRefs>
</ds:datastoreItem>
</file>

<file path=customXml/itemProps3.xml><?xml version="1.0" encoding="utf-8"?>
<ds:datastoreItem xmlns:ds="http://schemas.openxmlformats.org/officeDocument/2006/customXml" ds:itemID="{C05CC642-B296-41E4-88A5-71804701F470}">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12.3.a - Work Experience Placement Services</dc:title>
  <dc:subject/>
  <dc:creator>TWC-VR</dc:creator>
  <cp:keywords>Texas Workforce Commission Vocational Rehabilitation Services Manual (VRSM) policy</cp:keywords>
  <dc:description/>
  <cp:lastModifiedBy>Martin-Hudson,Bonnie</cp:lastModifiedBy>
  <cp:revision>11</cp:revision>
  <dcterms:created xsi:type="dcterms:W3CDTF">2024-07-24T18:52:00Z</dcterms:created>
  <dcterms:modified xsi:type="dcterms:W3CDTF">2024-08-14T19:21:00Z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