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2A1F8D43" w:rsidR="002A345C" w:rsidRDefault="00295360" w:rsidP="00F37B85">
      <w:pPr>
        <w:pStyle w:val="Heading1"/>
      </w:pPr>
      <w:r w:rsidRPr="00F37B85">
        <w:t>PART C, CHAPTER 12.1.b:</w:t>
      </w:r>
      <w:r w:rsidR="00F37B85">
        <w:br/>
      </w:r>
      <w:r>
        <w:t>ENVIRONMENTAL WORK ASSESSMENTS (EWA)</w:t>
      </w:r>
    </w:p>
    <w:tbl>
      <w:tblPr>
        <w:tblW w:w="9417" w:type="dxa"/>
        <w:tblLook w:val="04A0" w:firstRow="1" w:lastRow="0" w:firstColumn="1" w:lastColumn="0" w:noHBand="0" w:noVBand="1"/>
      </w:tblPr>
      <w:tblGrid>
        <w:gridCol w:w="2116"/>
        <w:gridCol w:w="4479"/>
        <w:gridCol w:w="1605"/>
        <w:gridCol w:w="1217"/>
      </w:tblGrid>
      <w:tr w:rsidR="00F80060" w:rsidRPr="00F80060" w14:paraId="76ECDD42" w14:textId="77777777" w:rsidTr="005B4592">
        <w:trPr>
          <w:trHeight w:val="315"/>
        </w:trPr>
        <w:tc>
          <w:tcPr>
            <w:tcW w:w="2116"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1FEA9739" w14:textId="77777777" w:rsidR="00F80060" w:rsidRPr="00F80060" w:rsidRDefault="00F80060" w:rsidP="00F80060">
            <w:pPr>
              <w:spacing w:before="0" w:after="0" w:line="240" w:lineRule="auto"/>
              <w:rPr>
                <w:rFonts w:eastAsia="Times New Roman"/>
                <w:b/>
                <w:bCs/>
                <w:color w:val="000000"/>
                <w:kern w:val="0"/>
                <w14:ligatures w14:val="none"/>
              </w:rPr>
            </w:pPr>
            <w:r w:rsidRPr="00F80060">
              <w:rPr>
                <w:rFonts w:eastAsia="Times New Roman"/>
                <w:b/>
                <w:bCs/>
                <w:color w:val="000000"/>
                <w:kern w:val="0"/>
                <w:lang w:val="en" w:eastAsia="ja-JP"/>
                <w14:ligatures w14:val="none"/>
              </w:rPr>
              <w:t>Policy Number</w:t>
            </w:r>
          </w:p>
        </w:tc>
        <w:tc>
          <w:tcPr>
            <w:tcW w:w="4479" w:type="dxa"/>
            <w:tcBorders>
              <w:top w:val="single" w:sz="4" w:space="0" w:color="auto"/>
              <w:left w:val="nil"/>
              <w:bottom w:val="single" w:sz="4" w:space="0" w:color="auto"/>
              <w:right w:val="single" w:sz="4" w:space="0" w:color="auto"/>
            </w:tcBorders>
            <w:shd w:val="clear" w:color="000000" w:fill="F0F4FA"/>
            <w:noWrap/>
            <w:vAlign w:val="bottom"/>
            <w:hideMark/>
          </w:tcPr>
          <w:p w14:paraId="05B8179D" w14:textId="77777777" w:rsidR="00F80060" w:rsidRPr="00F80060" w:rsidRDefault="00F80060" w:rsidP="00F80060">
            <w:pPr>
              <w:spacing w:before="0" w:after="0" w:line="240" w:lineRule="auto"/>
              <w:rPr>
                <w:rFonts w:eastAsia="Times New Roman"/>
                <w:b/>
                <w:bCs/>
                <w:color w:val="000000"/>
                <w:kern w:val="0"/>
                <w14:ligatures w14:val="none"/>
              </w:rPr>
            </w:pPr>
            <w:r w:rsidRPr="00F80060">
              <w:rPr>
                <w:rFonts w:eastAsia="Times New Roman"/>
                <w:b/>
                <w:bCs/>
                <w:color w:val="000000"/>
                <w:kern w:val="0"/>
                <w:lang w:val="en" w:eastAsia="ja-JP"/>
                <w14:ligatures w14:val="none"/>
              </w:rPr>
              <w:t>Authority</w:t>
            </w:r>
          </w:p>
        </w:tc>
        <w:tc>
          <w:tcPr>
            <w:tcW w:w="1605" w:type="dxa"/>
            <w:tcBorders>
              <w:top w:val="single" w:sz="4" w:space="0" w:color="auto"/>
              <w:left w:val="nil"/>
              <w:bottom w:val="single" w:sz="4" w:space="0" w:color="auto"/>
              <w:right w:val="single" w:sz="4" w:space="0" w:color="auto"/>
            </w:tcBorders>
            <w:shd w:val="clear" w:color="000000" w:fill="F0F4FA"/>
            <w:noWrap/>
            <w:vAlign w:val="bottom"/>
            <w:hideMark/>
          </w:tcPr>
          <w:p w14:paraId="026E9477" w14:textId="77777777" w:rsidR="00F80060" w:rsidRPr="00F80060" w:rsidRDefault="00F80060" w:rsidP="00F80060">
            <w:pPr>
              <w:spacing w:before="0" w:after="0" w:line="240" w:lineRule="auto"/>
              <w:rPr>
                <w:rFonts w:eastAsia="Times New Roman"/>
                <w:b/>
                <w:bCs/>
                <w:color w:val="000000"/>
                <w:kern w:val="0"/>
                <w14:ligatures w14:val="none"/>
              </w:rPr>
            </w:pPr>
            <w:r w:rsidRPr="00F80060">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67425612" w14:textId="77777777" w:rsidR="00F80060" w:rsidRPr="00F80060" w:rsidRDefault="00F80060" w:rsidP="00F80060">
            <w:pPr>
              <w:spacing w:before="0" w:after="0" w:line="240" w:lineRule="auto"/>
              <w:rPr>
                <w:rFonts w:eastAsia="Times New Roman"/>
                <w:b/>
                <w:bCs/>
                <w:color w:val="000000"/>
                <w:kern w:val="0"/>
                <w14:ligatures w14:val="none"/>
              </w:rPr>
            </w:pPr>
            <w:r w:rsidRPr="00F80060">
              <w:rPr>
                <w:rFonts w:eastAsia="Times New Roman"/>
                <w:b/>
                <w:bCs/>
                <w:color w:val="000000"/>
                <w:kern w:val="0"/>
                <w:lang w:val="en" w:eastAsia="ja-JP"/>
                <w14:ligatures w14:val="none"/>
              </w:rPr>
              <w:t>Effective Date</w:t>
            </w:r>
          </w:p>
        </w:tc>
      </w:tr>
      <w:tr w:rsidR="005B4592" w:rsidRPr="00F80060" w14:paraId="3342498D" w14:textId="77777777" w:rsidTr="005B4592">
        <w:trPr>
          <w:trHeight w:val="300"/>
        </w:trPr>
        <w:tc>
          <w:tcPr>
            <w:tcW w:w="2116" w:type="dxa"/>
            <w:tcBorders>
              <w:top w:val="nil"/>
              <w:left w:val="single" w:sz="4" w:space="0" w:color="auto"/>
              <w:bottom w:val="single" w:sz="4" w:space="0" w:color="auto"/>
              <w:right w:val="single" w:sz="4" w:space="0" w:color="auto"/>
            </w:tcBorders>
            <w:shd w:val="clear" w:color="auto" w:fill="auto"/>
            <w:noWrap/>
            <w:vAlign w:val="bottom"/>
            <w:hideMark/>
          </w:tcPr>
          <w:p w14:paraId="77F13352" w14:textId="77777777" w:rsidR="005B4592" w:rsidRPr="00F80060" w:rsidRDefault="005B4592" w:rsidP="005B4592">
            <w:pPr>
              <w:spacing w:before="0" w:after="0" w:line="240" w:lineRule="auto"/>
              <w:rPr>
                <w:rFonts w:eastAsia="Times New Roman"/>
                <w:color w:val="000000"/>
                <w:kern w:val="0"/>
                <w14:ligatures w14:val="none"/>
              </w:rPr>
            </w:pPr>
            <w:r w:rsidRPr="00F80060">
              <w:rPr>
                <w:rFonts w:eastAsia="Times New Roman"/>
                <w:color w:val="000000"/>
                <w:kern w:val="0"/>
                <w:lang w:val="en" w:eastAsia="ja-JP"/>
                <w14:ligatures w14:val="none"/>
              </w:rPr>
              <w:t>Part C, Chapter 12.1.b</w:t>
            </w:r>
          </w:p>
        </w:tc>
        <w:tc>
          <w:tcPr>
            <w:tcW w:w="4479" w:type="dxa"/>
            <w:tcBorders>
              <w:top w:val="nil"/>
              <w:left w:val="nil"/>
              <w:bottom w:val="single" w:sz="4" w:space="0" w:color="auto"/>
              <w:right w:val="single" w:sz="4" w:space="0" w:color="auto"/>
            </w:tcBorders>
            <w:shd w:val="clear" w:color="auto" w:fill="auto"/>
            <w:noWrap/>
            <w:vAlign w:val="center"/>
            <w:hideMark/>
          </w:tcPr>
          <w:p w14:paraId="7B4AC4DA" w14:textId="679CE76B" w:rsidR="005B4592" w:rsidRPr="00F80060" w:rsidRDefault="005B4592" w:rsidP="005B4592">
            <w:pPr>
              <w:spacing w:before="0" w:after="0" w:line="240" w:lineRule="auto"/>
              <w:rPr>
                <w:rFonts w:eastAsia="Times New Roman"/>
                <w:color w:val="000000"/>
                <w:kern w:val="0"/>
                <w14:ligatures w14:val="none"/>
              </w:rPr>
            </w:pPr>
            <w:r w:rsidRPr="00295360">
              <w:rPr>
                <w:rFonts w:eastAsia="Times New Roman"/>
                <w:color w:val="000000"/>
                <w:lang w:val="en"/>
              </w:rPr>
              <w:t xml:space="preserve">34 CFR </w:t>
            </w:r>
            <w:hyperlink r:id="rId10" w:anchor="p-361.48(b)(12)" w:history="1">
              <w:r w:rsidRPr="00295360">
                <w:rPr>
                  <w:rFonts w:eastAsia="Times New Roman"/>
                  <w:color w:val="9F3223"/>
                  <w:u w:val="single"/>
                  <w:lang w:val="en"/>
                </w:rPr>
                <w:t>§361.48(b)(12)</w:t>
              </w:r>
            </w:hyperlink>
            <w:r w:rsidRPr="00295360">
              <w:rPr>
                <w:rFonts w:eastAsia="Times New Roman"/>
                <w:color w:val="000000"/>
                <w:lang w:val="en"/>
              </w:rPr>
              <w:t xml:space="preserve">, </w:t>
            </w:r>
            <w:r>
              <w:rPr>
                <w:rFonts w:eastAsia="Times New Roman"/>
                <w:color w:val="000000"/>
                <w:lang w:val="en"/>
              </w:rPr>
              <w:t xml:space="preserve">and </w:t>
            </w:r>
            <w:r w:rsidRPr="00295360">
              <w:rPr>
                <w:rFonts w:eastAsia="Times New Roman"/>
                <w:color w:val="000000"/>
                <w:lang w:val="en"/>
              </w:rPr>
              <w:t xml:space="preserve">TWC Rule </w:t>
            </w:r>
            <w:hyperlink r:id="rId11" w:history="1">
              <w:r w:rsidRPr="00295360">
                <w:rPr>
                  <w:rFonts w:eastAsia="Times New Roman"/>
                  <w:color w:val="9F3223"/>
                  <w:u w:val="single"/>
                  <w:lang w:val="en"/>
                </w:rPr>
                <w:t>§856.49</w:t>
              </w:r>
            </w:hyperlink>
          </w:p>
        </w:tc>
        <w:tc>
          <w:tcPr>
            <w:tcW w:w="1605" w:type="dxa"/>
            <w:tcBorders>
              <w:top w:val="nil"/>
              <w:left w:val="nil"/>
              <w:bottom w:val="single" w:sz="4" w:space="0" w:color="auto"/>
              <w:right w:val="single" w:sz="4" w:space="0" w:color="auto"/>
            </w:tcBorders>
            <w:shd w:val="clear" w:color="auto" w:fill="auto"/>
            <w:noWrap/>
            <w:vAlign w:val="bottom"/>
            <w:hideMark/>
          </w:tcPr>
          <w:p w14:paraId="7E6EC6F8" w14:textId="77777777" w:rsidR="005B4592" w:rsidRPr="00F80060" w:rsidRDefault="005B4592" w:rsidP="005B4592">
            <w:pPr>
              <w:spacing w:before="0" w:after="0" w:line="240" w:lineRule="auto"/>
              <w:rPr>
                <w:rFonts w:eastAsia="Times New Roman"/>
                <w:color w:val="000000"/>
                <w:kern w:val="0"/>
                <w14:ligatures w14:val="none"/>
              </w:rPr>
            </w:pPr>
            <w:r w:rsidRPr="00F80060">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7AD407F5" w14:textId="77777777" w:rsidR="005B4592" w:rsidRPr="00F80060" w:rsidRDefault="005B4592" w:rsidP="005B4592">
            <w:pPr>
              <w:spacing w:before="0" w:after="0" w:line="240" w:lineRule="auto"/>
              <w:jc w:val="right"/>
              <w:rPr>
                <w:rFonts w:eastAsia="Times New Roman"/>
                <w:color w:val="000000"/>
                <w:kern w:val="0"/>
                <w14:ligatures w14:val="none"/>
              </w:rPr>
            </w:pPr>
            <w:r w:rsidRPr="00F80060">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2F0BAC72" w14:textId="77777777" w:rsidR="00295360" w:rsidRPr="00DC5EBA" w:rsidRDefault="00295360" w:rsidP="00295360">
      <w:pPr>
        <w:spacing w:after="240"/>
      </w:pPr>
      <w:r w:rsidRPr="007828B9">
        <w:t>Specifically, the purpose of this policy and these procedures is to ensure adherence to the provision of Environmental Work Assessments.</w:t>
      </w:r>
    </w:p>
    <w:p w14:paraId="077D4BD0" w14:textId="0E0D9B4E" w:rsidR="00F04098" w:rsidRDefault="00A001F3" w:rsidP="0033181C">
      <w:pPr>
        <w:pStyle w:val="Heading2"/>
      </w:pPr>
      <w:r>
        <w:t>DEFINITIONS</w:t>
      </w:r>
    </w:p>
    <w:p w14:paraId="44F82904" w14:textId="77777777" w:rsidR="00295360" w:rsidRDefault="00295360" w:rsidP="00295360">
      <w:r w:rsidRPr="00BD4C91">
        <w:rPr>
          <w:u w:val="single"/>
        </w:rPr>
        <w:t>Informed Choice</w:t>
      </w:r>
      <w:r w:rsidRPr="00BD4C91">
        <w:t xml:space="preserve">: The means by which a customer chooses their rehabilitation path, from options based on their needs and circumstances and the TWC-VR rules, as it relates to choosing </w:t>
      </w:r>
      <w:r>
        <w:t>employment</w:t>
      </w:r>
      <w:r w:rsidRPr="007828B9">
        <w:t xml:space="preserve"> assessments and the providers of those services.</w:t>
      </w:r>
    </w:p>
    <w:p w14:paraId="7F4A585D" w14:textId="77777777" w:rsidR="00295360" w:rsidRPr="00BD4C91" w:rsidRDefault="00295360" w:rsidP="00295360">
      <w:r w:rsidRPr="00220734">
        <w:rPr>
          <w:u w:val="single"/>
        </w:rPr>
        <w:t>Trial Work Experience (TWE)</w:t>
      </w:r>
      <w:r w:rsidRPr="00220734">
        <w:t>: Exploration of an individual's abilities, capabilities, and capacity to perform in realistic work situations in order to determine whether or not there is clear and convincing evidence to support a determination that an individual with a disability is incapable of benefiting from VR services in terms of an employment outcome.</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41684225" w14:textId="77777777" w:rsidR="00295360" w:rsidRPr="00BD4C91" w:rsidRDefault="00295360" w:rsidP="00295360">
      <w:r w:rsidRPr="00BD4C91">
        <w:t xml:space="preserve">The Environmental Work Assessment (EWA) is a diagnostic tool that assesses how the customer responds to variables in a work environment. The EWA is an accurate assessment of the correlations between a customer's performance and environmental variables and is critical to the customer's ability to find and maintain employment.  </w:t>
      </w:r>
    </w:p>
    <w:p w14:paraId="33FA5C82" w14:textId="77777777" w:rsidR="00295360" w:rsidRDefault="00295360" w:rsidP="00295360">
      <w:pPr>
        <w:pStyle w:val="Heading3"/>
      </w:pPr>
      <w:r w:rsidRPr="00BD4C91">
        <w:lastRenderedPageBreak/>
        <w:t>EWA Parameters</w:t>
      </w:r>
    </w:p>
    <w:p w14:paraId="57BE6B31" w14:textId="0CC6716F" w:rsidR="00295360" w:rsidRDefault="00295360" w:rsidP="00295360">
      <w:pPr>
        <w:autoSpaceDE w:val="0"/>
        <w:autoSpaceDN w:val="0"/>
        <w:adjustRightInd w:val="0"/>
      </w:pPr>
      <w:r w:rsidRPr="00BD4C91">
        <w:t xml:space="preserve">The EWA </w:t>
      </w:r>
      <w:r>
        <w:t>E</w:t>
      </w:r>
      <w:r w:rsidRPr="00BD4C91">
        <w:t xml:space="preserve">valuator assesses the customer's skills in at least three work environments that align with </w:t>
      </w:r>
      <w:r>
        <w:t>their</w:t>
      </w:r>
      <w:r w:rsidRPr="00BD4C91">
        <w:t xml:space="preserve"> interests and the employment goal in the customer's individualized plan for employment (IPE), when known. Each environment is assessed for a minimum of two hours.</w:t>
      </w:r>
    </w:p>
    <w:p w14:paraId="3F232A44" w14:textId="77777777" w:rsidR="00295360" w:rsidRPr="006B4E17" w:rsidRDefault="00295360" w:rsidP="00295360">
      <w:r w:rsidRPr="007828B9">
        <w:t>EWA</w:t>
      </w:r>
      <w:r>
        <w:t>—</w:t>
      </w:r>
    </w:p>
    <w:p w14:paraId="43194905" w14:textId="77777777" w:rsidR="00295360" w:rsidRPr="00BD4C91" w:rsidRDefault="00295360" w:rsidP="00295360">
      <w:pPr>
        <w:pStyle w:val="ListBulleted"/>
      </w:pPr>
      <w:r>
        <w:t>I</w:t>
      </w:r>
      <w:r w:rsidRPr="00BD4C91">
        <w:t xml:space="preserve">s purchased through a bi-lateral contract. </w:t>
      </w:r>
    </w:p>
    <w:p w14:paraId="3C13283F" w14:textId="77777777" w:rsidR="00295360" w:rsidRPr="00BD4C91" w:rsidRDefault="00295360" w:rsidP="00295360">
      <w:pPr>
        <w:pStyle w:val="ListBulleted"/>
      </w:pPr>
      <w:r>
        <w:t>M</w:t>
      </w:r>
      <w:r w:rsidRPr="00BD4C91">
        <w:t xml:space="preserve">ay be conducted during any phase of the VR process, but it is typically conducted during the development of the IPE. </w:t>
      </w:r>
    </w:p>
    <w:p w14:paraId="45FBD426" w14:textId="77777777" w:rsidR="00295360" w:rsidRPr="00BD4C91" w:rsidRDefault="00295360" w:rsidP="00295360">
      <w:pPr>
        <w:pStyle w:val="ListBulleted"/>
      </w:pPr>
      <w:r>
        <w:t>I</w:t>
      </w:r>
      <w:r w:rsidRPr="00BD4C91">
        <w:t>s not a Vocational Evaluation or a Career Planning Assessment.</w:t>
      </w:r>
    </w:p>
    <w:p w14:paraId="690698C8" w14:textId="77777777" w:rsidR="00295360" w:rsidRPr="00BD4C91" w:rsidRDefault="00295360" w:rsidP="00295360">
      <w:pPr>
        <w:pStyle w:val="ListBulleted"/>
      </w:pPr>
      <w:r>
        <w:t>C</w:t>
      </w:r>
      <w:r w:rsidRPr="00BD4C91">
        <w:t>annot be conducted remotely</w:t>
      </w:r>
      <w:r>
        <w:t>; and</w:t>
      </w:r>
    </w:p>
    <w:p w14:paraId="3D202ED6" w14:textId="77777777" w:rsidR="00295360" w:rsidRPr="00BD4C91" w:rsidRDefault="00295360" w:rsidP="00295360">
      <w:pPr>
        <w:pStyle w:val="ListBulleted"/>
      </w:pPr>
      <w:r>
        <w:t>H</w:t>
      </w:r>
      <w:r w:rsidRPr="00BD4C91">
        <w:t xml:space="preserve">as no premiums available to be purchased with the service. </w:t>
      </w:r>
    </w:p>
    <w:p w14:paraId="4C0873CC" w14:textId="77777777" w:rsidR="00295360" w:rsidRDefault="00295360" w:rsidP="00295360">
      <w:pPr>
        <w:pStyle w:val="Heading3"/>
      </w:pPr>
      <w:bookmarkStart w:id="0" w:name="_Hlk168933512"/>
      <w:r w:rsidRPr="00295360">
        <w:t>Standards for Providers Manual (SFP)</w:t>
      </w:r>
    </w:p>
    <w:p w14:paraId="16B19D17" w14:textId="4CFAC946" w:rsidR="00295360" w:rsidRPr="00295360" w:rsidRDefault="00295360" w:rsidP="00295360">
      <w:pPr>
        <w:autoSpaceDE w:val="0"/>
        <w:autoSpaceDN w:val="0"/>
        <w:adjustRightInd w:val="0"/>
        <w:rPr>
          <w:shd w:val="clear" w:color="auto" w:fill="FFFFFF"/>
        </w:rPr>
      </w:pPr>
      <w:r w:rsidRPr="00295360">
        <w:rPr>
          <w:shd w:val="clear" w:color="auto" w:fill="FFFFFF"/>
        </w:rPr>
        <w:t>The SFP manual focuses on the business practices, processes, and policies that TWC-VR and the contracted provider must follow. This VRSM chapter includes services that are provided by a contractor. For additional information regarding contractor responsibilities, service descriptions and costs, please refer to the SFP Chapter 4: Employment Assessments.</w:t>
      </w:r>
    </w:p>
    <w:p w14:paraId="36E42A90" w14:textId="7DEC4FAB" w:rsidR="00295360" w:rsidRPr="00BD4C91" w:rsidRDefault="00295360" w:rsidP="00295360">
      <w:pPr>
        <w:pStyle w:val="Heading3"/>
      </w:pPr>
      <w:bookmarkStart w:id="1" w:name="_Hlk167729625"/>
      <w:r w:rsidRPr="00BD4C91">
        <w:t>Additional Policy Considerations</w:t>
      </w:r>
    </w:p>
    <w:p w14:paraId="6A419A6C" w14:textId="77777777" w:rsidR="00295360" w:rsidRPr="007828B9" w:rsidRDefault="00295360" w:rsidP="00295360">
      <w:pPr>
        <w:pStyle w:val="ListBulleted"/>
        <w:rPr>
          <w:b/>
          <w:bCs/>
        </w:rPr>
      </w:pPr>
      <w:r w:rsidRPr="007828B9">
        <w:rPr>
          <w:u w:val="single"/>
        </w:rPr>
        <w:t>Comparable Services and Benefits</w:t>
      </w:r>
      <w:r w:rsidRPr="007828B9">
        <w:t xml:space="preserve">: </w:t>
      </w:r>
      <w:bookmarkStart w:id="2" w:name="_Hlk167729699"/>
      <w:r w:rsidRPr="007828B9">
        <w:t>EWA services are exempt from the requirement to secure comparable services and benefits prior to TWC-VR expending funds</w:t>
      </w:r>
      <w:bookmarkEnd w:id="2"/>
      <w:r w:rsidRPr="007828B9">
        <w:t>.</w:t>
      </w:r>
    </w:p>
    <w:p w14:paraId="71CDFF57" w14:textId="77777777" w:rsidR="00295360" w:rsidRPr="00BD4C91" w:rsidRDefault="00295360" w:rsidP="00295360">
      <w:pPr>
        <w:pStyle w:val="ListBulleted"/>
      </w:pPr>
      <w:r w:rsidRPr="00BD4C91">
        <w:rPr>
          <w:u w:val="single"/>
        </w:rPr>
        <w:t>Customer Participation in the Cost of Services</w:t>
      </w:r>
      <w:r w:rsidRPr="00BD4C91">
        <w:t xml:space="preserve">: EWA services </w:t>
      </w:r>
      <w:bookmarkStart w:id="3" w:name="_Hlk167732631"/>
      <w:r w:rsidRPr="00BD4C91">
        <w:t>are exempt from applying Basic Living Requirements (BLR) and, therefore, the customer is not required to participate in the cost of services.</w:t>
      </w:r>
      <w:bookmarkEnd w:id="3"/>
    </w:p>
    <w:p w14:paraId="06C9B235" w14:textId="77777777" w:rsidR="00295360" w:rsidRPr="00BD4C91" w:rsidRDefault="00295360" w:rsidP="00295360">
      <w:pPr>
        <w:pStyle w:val="ListBulleted"/>
      </w:pPr>
      <w:r w:rsidRPr="00BD4C91">
        <w:rPr>
          <w:u w:val="single"/>
        </w:rPr>
        <w:t>Recipients of Social Security Disability Benefits</w:t>
      </w:r>
      <w:r w:rsidRPr="00BD4C91">
        <w:t>: Recipients of Supplemental Security Income (SSI) or Social Security Disability Insurance (SSDI), due to the customer</w:t>
      </w:r>
      <w:r>
        <w:t>'</w:t>
      </w:r>
      <w:r w:rsidRPr="00BD4C91">
        <w:t>s disability, are exempt from the requirement to participate in the cost of TWC-VR services regardless of income.</w:t>
      </w:r>
    </w:p>
    <w:p w14:paraId="02C649A3" w14:textId="77777777" w:rsidR="00295360" w:rsidRPr="00BD4C91" w:rsidRDefault="00295360" w:rsidP="00295360">
      <w:pPr>
        <w:pStyle w:val="ListBulleted"/>
      </w:pPr>
      <w:bookmarkStart w:id="4" w:name="_Hlk162890515"/>
      <w:r w:rsidRPr="00BD4C91">
        <w:rPr>
          <w:u w:val="single"/>
        </w:rPr>
        <w:t>Exceptions to Policy</w:t>
      </w:r>
      <w:r w:rsidRPr="00BD4C91">
        <w:t>: 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1"/>
      <w:bookmarkEnd w:id="4"/>
    </w:p>
    <w:bookmarkEnd w:id="0"/>
    <w:p w14:paraId="11E48025" w14:textId="511E42FF" w:rsidR="00934027" w:rsidRDefault="00145D80" w:rsidP="00CF06B7">
      <w:pPr>
        <w:pStyle w:val="Heading2"/>
      </w:pPr>
      <w:r>
        <w:lastRenderedPageBreak/>
        <w:t>PROCEDURES</w:t>
      </w:r>
    </w:p>
    <w:p w14:paraId="3BF5E84A" w14:textId="39AFE3FD" w:rsidR="000538A8" w:rsidRDefault="00295360" w:rsidP="00896AC1">
      <w:pPr>
        <w:pStyle w:val="Heading3"/>
        <w:numPr>
          <w:ilvl w:val="0"/>
          <w:numId w:val="37"/>
        </w:numPr>
      </w:pPr>
      <w:r w:rsidRPr="00833FFF">
        <w:t>Determining the Need for an EWA</w:t>
      </w:r>
    </w:p>
    <w:p w14:paraId="2DE5EB69" w14:textId="0720163B" w:rsidR="00295360" w:rsidRPr="00BD4C91" w:rsidRDefault="00295360" w:rsidP="00295360">
      <w:pPr>
        <w:autoSpaceDE w:val="0"/>
        <w:autoSpaceDN w:val="0"/>
        <w:adjustRightInd w:val="0"/>
      </w:pPr>
      <w:r>
        <w:t xml:space="preserve">The </w:t>
      </w:r>
      <w:r w:rsidRPr="00BD4C91">
        <w:t xml:space="preserve">VR Counselor and the customer may determine that an EWA is necessary </w:t>
      </w:r>
      <w:bookmarkStart w:id="5" w:name="_Toc131579111"/>
      <w:bookmarkStart w:id="6" w:name="_Toc155865639"/>
      <w:r w:rsidRPr="00BD4C91">
        <w:t xml:space="preserve">when customer has a neurodevelopmental disorder that significantly </w:t>
      </w:r>
      <w:r>
        <w:t>impacts them</w:t>
      </w:r>
      <w:r w:rsidRPr="00BD4C91">
        <w:t xml:space="preserve">, has a history of behavior that varies depending on the environment, and may benefit from an evaluation that assesses how </w:t>
      </w:r>
      <w:r>
        <w:t xml:space="preserve">their </w:t>
      </w:r>
      <w:r w:rsidRPr="00BD4C91">
        <w:t xml:space="preserve">neurodevelopmental disorder may manifest in a work setting. </w:t>
      </w:r>
    </w:p>
    <w:p w14:paraId="5B8C7581" w14:textId="77777777" w:rsidR="00295360" w:rsidRPr="00295360" w:rsidRDefault="00295360" w:rsidP="00295360">
      <w:pPr>
        <w:pStyle w:val="Heading3"/>
      </w:pPr>
      <w:r w:rsidRPr="00BD4C91">
        <w:t>EWA Referral</w:t>
      </w:r>
      <w:bookmarkEnd w:id="5"/>
      <w:bookmarkEnd w:id="6"/>
      <w:r w:rsidRPr="00BD4C91">
        <w:t xml:space="preserve"> and Service Provision</w:t>
      </w:r>
      <w:bookmarkStart w:id="7" w:name="_Hlk168950273"/>
    </w:p>
    <w:p w14:paraId="422CCB23" w14:textId="096656E7" w:rsidR="00295360" w:rsidRDefault="00295360" w:rsidP="00295360">
      <w:pPr>
        <w:autoSpaceDE w:val="0"/>
        <w:autoSpaceDN w:val="0"/>
        <w:adjustRightInd w:val="0"/>
      </w:pPr>
      <w:r w:rsidRPr="00BD4C91">
        <w:t xml:space="preserve">When the VR </w:t>
      </w:r>
      <w:r>
        <w:t>C</w:t>
      </w:r>
      <w:r w:rsidRPr="00BD4C91">
        <w:t>ounselor and customer agree to the receipt of EWA services, it must be included in the Individualized Plan for Employment (IPE), T</w:t>
      </w:r>
      <w:r w:rsidR="00A36AE4">
        <w:t xml:space="preserve">rial </w:t>
      </w:r>
      <w:r w:rsidRPr="00BD4C91">
        <w:t>W</w:t>
      </w:r>
      <w:r w:rsidR="00A36AE4">
        <w:t xml:space="preserve">ork </w:t>
      </w:r>
      <w:r w:rsidRPr="00BD4C91">
        <w:t>E</w:t>
      </w:r>
      <w:r w:rsidR="0047408B">
        <w:t>xperience (TWE)</w:t>
      </w:r>
      <w:r w:rsidRPr="00BD4C91">
        <w:t xml:space="preserve"> plan</w:t>
      </w:r>
      <w:r w:rsidR="00601A6A">
        <w:t>,</w:t>
      </w:r>
      <w:r w:rsidR="00A36AE4">
        <w:t xml:space="preserve"> </w:t>
      </w:r>
      <w:r w:rsidRPr="00BD4C91">
        <w:t>IPE amendment</w:t>
      </w:r>
      <w:r w:rsidR="00601A6A">
        <w:t xml:space="preserve">, </w:t>
      </w:r>
      <w:r w:rsidR="00601A6A">
        <w:t>or a Service Justification if prior to IPE development</w:t>
      </w:r>
      <w:r w:rsidR="00601A6A" w:rsidRPr="00483C38">
        <w:t>.</w:t>
      </w:r>
      <w:r w:rsidR="00A36AE4">
        <w:t xml:space="preserve"> </w:t>
      </w:r>
    </w:p>
    <w:p w14:paraId="4E2A8B11" w14:textId="47E1F2CF" w:rsidR="00295360" w:rsidRPr="00BD4C91" w:rsidRDefault="00295360" w:rsidP="00295360">
      <w:pPr>
        <w:autoSpaceDE w:val="0"/>
        <w:autoSpaceDN w:val="0"/>
        <w:adjustRightInd w:val="0"/>
      </w:pPr>
      <w:r w:rsidRPr="00BD4C91">
        <w:t>The VR Counselor</w:t>
      </w:r>
      <w:r>
        <w:t xml:space="preserve"> must</w:t>
      </w:r>
      <w:r w:rsidRPr="00BD4C91">
        <w:t xml:space="preserve">— </w:t>
      </w:r>
      <w:bookmarkStart w:id="8" w:name="_Hlk168467138"/>
      <w:bookmarkEnd w:id="7"/>
    </w:p>
    <w:p w14:paraId="5125DDD2" w14:textId="77777777" w:rsidR="00295360" w:rsidRPr="00BD4C91" w:rsidRDefault="00295360" w:rsidP="00295360">
      <w:pPr>
        <w:pStyle w:val="ListBulleted"/>
      </w:pPr>
      <w:bookmarkStart w:id="9" w:name="_Hlk168950305"/>
      <w:r w:rsidRPr="00BD4C91">
        <w:t xml:space="preserve">Complete the </w:t>
      </w:r>
      <w:r w:rsidRPr="00295360">
        <w:rPr>
          <w:i/>
          <w:iCs/>
        </w:rPr>
        <w:t>Referral Form for Services for Neurodevelopmental Disorders (VR1879)</w:t>
      </w:r>
      <w:r w:rsidRPr="00BD4C91">
        <w:t xml:space="preserve">; </w:t>
      </w:r>
    </w:p>
    <w:bookmarkEnd w:id="8"/>
    <w:bookmarkEnd w:id="9"/>
    <w:p w14:paraId="34BBA88B" w14:textId="77777777" w:rsidR="00295360" w:rsidRPr="00BD4C91" w:rsidRDefault="00295360" w:rsidP="00295360">
      <w:pPr>
        <w:pStyle w:val="ListBulleted"/>
      </w:pPr>
      <w:r w:rsidRPr="00BD4C91">
        <w:t xml:space="preserve">Provide documentation (only when relevant), such as medical or psychological reports, case notes, vocational testing, or employment data collected by </w:t>
      </w:r>
      <w:r>
        <w:t>TWC-</w:t>
      </w:r>
      <w:r w:rsidRPr="00BD4C91">
        <w:t xml:space="preserve">VR staff; </w:t>
      </w:r>
    </w:p>
    <w:p w14:paraId="1E3D9B83" w14:textId="77777777" w:rsidR="00295360" w:rsidRPr="00BD4C91" w:rsidRDefault="00295360" w:rsidP="00295360">
      <w:pPr>
        <w:pStyle w:val="ListBulleted"/>
      </w:pPr>
      <w:r w:rsidRPr="00BD4C91">
        <w:t>Ensure TWC-VR staff send the service authorization (SA) and VR1879;</w:t>
      </w:r>
    </w:p>
    <w:p w14:paraId="3C83C137" w14:textId="77777777" w:rsidR="00295360" w:rsidRPr="00BD4C91" w:rsidRDefault="00295360" w:rsidP="00295360">
      <w:pPr>
        <w:pStyle w:val="ListBulleted"/>
      </w:pPr>
      <w:r w:rsidRPr="00BD4C91">
        <w:t>Monitor the customer's progress;</w:t>
      </w:r>
    </w:p>
    <w:p w14:paraId="25981F8B" w14:textId="77777777" w:rsidR="00295360" w:rsidRPr="00BD4C91" w:rsidRDefault="00295360" w:rsidP="00295360">
      <w:pPr>
        <w:pStyle w:val="ListBulleted"/>
      </w:pPr>
      <w:r w:rsidRPr="00BD4C91">
        <w:t>Provide any needed instruction or intervention necessary to foster the customer's success;</w:t>
      </w:r>
    </w:p>
    <w:p w14:paraId="57FED2B0" w14:textId="77777777" w:rsidR="00295360" w:rsidRPr="00BD4C91" w:rsidRDefault="00295360" w:rsidP="00295360">
      <w:pPr>
        <w:pStyle w:val="ListBulleted"/>
      </w:pPr>
      <w:bookmarkStart w:id="10" w:name="_Hlk168951623"/>
      <w:r w:rsidRPr="00BD4C91">
        <w:t>Review and approve the following:</w:t>
      </w:r>
    </w:p>
    <w:p w14:paraId="65E596CE" w14:textId="77777777" w:rsidR="00295360" w:rsidRPr="00295360" w:rsidRDefault="00295360" w:rsidP="00295360">
      <w:pPr>
        <w:pStyle w:val="ListBulleted"/>
        <w:numPr>
          <w:ilvl w:val="1"/>
          <w:numId w:val="35"/>
        </w:numPr>
        <w:rPr>
          <w:i/>
          <w:iCs/>
        </w:rPr>
      </w:pPr>
      <w:r w:rsidRPr="00295360">
        <w:rPr>
          <w:i/>
          <w:iCs/>
        </w:rPr>
        <w:t>Environmental Work Assessment Report Part A (VR1877A);</w:t>
      </w:r>
    </w:p>
    <w:p w14:paraId="33D75A1E" w14:textId="77777777" w:rsidR="00295360" w:rsidRPr="00295360" w:rsidRDefault="00295360" w:rsidP="00295360">
      <w:pPr>
        <w:pStyle w:val="ListBulleted"/>
        <w:numPr>
          <w:ilvl w:val="1"/>
          <w:numId w:val="35"/>
        </w:numPr>
        <w:rPr>
          <w:i/>
          <w:iCs/>
        </w:rPr>
      </w:pPr>
      <w:r w:rsidRPr="00295360">
        <w:rPr>
          <w:i/>
          <w:iCs/>
        </w:rPr>
        <w:t>Environmental Work Assessment Report Part B (VR1877B);</w:t>
      </w:r>
    </w:p>
    <w:p w14:paraId="67A8FF59" w14:textId="77777777" w:rsidR="00295360" w:rsidRPr="00BD4C91" w:rsidRDefault="00295360" w:rsidP="00295360">
      <w:pPr>
        <w:pStyle w:val="ListBulleted"/>
        <w:numPr>
          <w:ilvl w:val="1"/>
          <w:numId w:val="35"/>
        </w:numPr>
      </w:pPr>
      <w:r w:rsidRPr="00295360">
        <w:rPr>
          <w:i/>
          <w:iCs/>
        </w:rPr>
        <w:t>Environment Work Assessment Signature Page Part C (VR1877C)</w:t>
      </w:r>
      <w:r w:rsidRPr="00BD4C91">
        <w:t>; and</w:t>
      </w:r>
    </w:p>
    <w:p w14:paraId="5958D9FD" w14:textId="77777777" w:rsidR="00295360" w:rsidRPr="00BD4C91" w:rsidRDefault="00295360" w:rsidP="00295360">
      <w:pPr>
        <w:pStyle w:val="ListBulleted"/>
        <w:numPr>
          <w:ilvl w:val="1"/>
          <w:numId w:val="35"/>
        </w:numPr>
      </w:pPr>
      <w:r w:rsidRPr="00295360">
        <w:rPr>
          <w:i/>
          <w:iCs/>
        </w:rPr>
        <w:t>Environmental Work Assessment Time Log (VR1878)</w:t>
      </w:r>
      <w:r>
        <w:t>; and</w:t>
      </w:r>
    </w:p>
    <w:p w14:paraId="40AFA4E3" w14:textId="77777777" w:rsidR="00295360" w:rsidRDefault="00295360" w:rsidP="00295360">
      <w:pPr>
        <w:pStyle w:val="ListBulleted"/>
      </w:pPr>
      <w:r w:rsidRPr="00BD4C91">
        <w:t>Ensure that the invoice is paid.</w:t>
      </w:r>
      <w:bookmarkEnd w:id="10"/>
    </w:p>
    <w:p w14:paraId="2D557A79" w14:textId="77777777" w:rsidR="00295360" w:rsidRPr="00BD4C91" w:rsidRDefault="00295360" w:rsidP="00295360">
      <w:r w:rsidRPr="00BD4C91">
        <w:t>The contractor</w:t>
      </w:r>
      <w:r>
        <w:t xml:space="preserve"> must</w:t>
      </w:r>
      <w:r w:rsidRPr="00BD4C91">
        <w:t>—</w:t>
      </w:r>
    </w:p>
    <w:p w14:paraId="43483DE9" w14:textId="10B1BA37" w:rsidR="00295360" w:rsidRPr="00BD4C91" w:rsidRDefault="00295360" w:rsidP="00295360">
      <w:pPr>
        <w:pStyle w:val="ListBulleted"/>
      </w:pPr>
      <w:r w:rsidRPr="00BD4C91">
        <w:t xml:space="preserve">Document all information required in the Services Description on </w:t>
      </w:r>
      <w:r>
        <w:t xml:space="preserve">the </w:t>
      </w:r>
      <w:r w:rsidRPr="00295360">
        <w:rPr>
          <w:i/>
          <w:iCs/>
        </w:rPr>
        <w:t>VR1877A, VR1877B</w:t>
      </w:r>
      <w:r w:rsidRPr="00BD4C91">
        <w:t>,</w:t>
      </w:r>
      <w:r>
        <w:t xml:space="preserve"> and </w:t>
      </w:r>
      <w:r w:rsidRPr="00295360">
        <w:rPr>
          <w:i/>
          <w:iCs/>
        </w:rPr>
        <w:t>VR1877C</w:t>
      </w:r>
      <w:r>
        <w:t xml:space="preserve"> </w:t>
      </w:r>
      <w:r w:rsidRPr="00BD4C91">
        <w:t xml:space="preserve">and </w:t>
      </w:r>
      <w:r>
        <w:t xml:space="preserve">the </w:t>
      </w:r>
      <w:r w:rsidRPr="00295360">
        <w:rPr>
          <w:i/>
          <w:iCs/>
        </w:rPr>
        <w:t>VR1878</w:t>
      </w:r>
      <w:r w:rsidRPr="00BD4C91">
        <w:t>, demonstrating evidence that the customer's</w:t>
      </w:r>
      <w:r>
        <w:t>—</w:t>
      </w:r>
    </w:p>
    <w:p w14:paraId="457BF833" w14:textId="77777777" w:rsidR="00295360" w:rsidRPr="00BD4C91" w:rsidRDefault="00295360" w:rsidP="00295360">
      <w:pPr>
        <w:pStyle w:val="ListBulleted"/>
        <w:numPr>
          <w:ilvl w:val="1"/>
          <w:numId w:val="35"/>
        </w:numPr>
      </w:pPr>
      <w:r>
        <w:t>I</w:t>
      </w:r>
      <w:r w:rsidRPr="00BD4C91">
        <w:t>nterests, assets, and abilities in work and nonwork areas were explored, identified, and summarized;</w:t>
      </w:r>
    </w:p>
    <w:p w14:paraId="3FED8D3A" w14:textId="77777777" w:rsidR="00295360" w:rsidRPr="00BD4C91" w:rsidRDefault="00295360" w:rsidP="00295360">
      <w:pPr>
        <w:pStyle w:val="ListBulleted"/>
        <w:numPr>
          <w:ilvl w:val="1"/>
          <w:numId w:val="35"/>
        </w:numPr>
      </w:pPr>
      <w:r>
        <w:t>P</w:t>
      </w:r>
      <w:r w:rsidRPr="00BD4C91">
        <w:t>ersonal, social, school, and medical histories were collected;</w:t>
      </w:r>
    </w:p>
    <w:p w14:paraId="174FB59A" w14:textId="77777777" w:rsidR="00295360" w:rsidRPr="00BD4C91" w:rsidRDefault="00295360" w:rsidP="00295360">
      <w:pPr>
        <w:pStyle w:val="ListBulleted"/>
        <w:numPr>
          <w:ilvl w:val="1"/>
          <w:numId w:val="35"/>
        </w:numPr>
      </w:pPr>
      <w:r>
        <w:lastRenderedPageBreak/>
        <w:t>S</w:t>
      </w:r>
      <w:r w:rsidRPr="00BD4C91">
        <w:t>elf-assessment includes the customer's score of the 40 basic skills;</w:t>
      </w:r>
    </w:p>
    <w:p w14:paraId="67F68C04" w14:textId="1A05D37D" w:rsidR="00295360" w:rsidRPr="00BD4C91" w:rsidRDefault="00295360" w:rsidP="00295360">
      <w:pPr>
        <w:pStyle w:val="ListBulleted"/>
        <w:numPr>
          <w:ilvl w:val="1"/>
          <w:numId w:val="35"/>
        </w:numPr>
      </w:pPr>
      <w:r>
        <w:t>S</w:t>
      </w:r>
      <w:r w:rsidRPr="00BD4C91">
        <w:t>kills were assessed in three environments related to the following four domains, after the environmental demands were identified and rated:</w:t>
      </w:r>
    </w:p>
    <w:p w14:paraId="786662B2" w14:textId="77777777" w:rsidR="00295360" w:rsidRPr="00BD4C91" w:rsidRDefault="00295360" w:rsidP="00295360">
      <w:pPr>
        <w:pStyle w:val="ListBulleted"/>
        <w:numPr>
          <w:ilvl w:val="2"/>
          <w:numId w:val="35"/>
        </w:numPr>
      </w:pPr>
      <w:r w:rsidRPr="00BD4C91">
        <w:t>Basic and social communication</w:t>
      </w:r>
      <w:r>
        <w:t>;</w:t>
      </w:r>
    </w:p>
    <w:p w14:paraId="0AE5406D" w14:textId="77777777" w:rsidR="00295360" w:rsidRPr="00BD4C91" w:rsidRDefault="00295360" w:rsidP="00295360">
      <w:pPr>
        <w:pStyle w:val="ListBulleted"/>
        <w:numPr>
          <w:ilvl w:val="2"/>
          <w:numId w:val="35"/>
        </w:numPr>
      </w:pPr>
      <w:r w:rsidRPr="00BD4C91">
        <w:t>Problem solving and executive functioning</w:t>
      </w:r>
      <w:r>
        <w:t>;</w:t>
      </w:r>
    </w:p>
    <w:p w14:paraId="17E54F85" w14:textId="77777777" w:rsidR="00295360" w:rsidRPr="00BD4C91" w:rsidRDefault="00295360" w:rsidP="00295360">
      <w:pPr>
        <w:pStyle w:val="ListBulleted"/>
        <w:numPr>
          <w:ilvl w:val="2"/>
          <w:numId w:val="35"/>
        </w:numPr>
      </w:pPr>
      <w:r w:rsidRPr="00BD4C91">
        <w:t>Advanced social and communication</w:t>
      </w:r>
      <w:r>
        <w:t>; and</w:t>
      </w:r>
    </w:p>
    <w:p w14:paraId="53286474" w14:textId="77777777" w:rsidR="00295360" w:rsidRPr="00BD4C91" w:rsidRDefault="00295360" w:rsidP="00295360">
      <w:pPr>
        <w:pStyle w:val="ListBulleted"/>
        <w:numPr>
          <w:ilvl w:val="2"/>
          <w:numId w:val="35"/>
        </w:numPr>
      </w:pPr>
      <w:r w:rsidRPr="00BD4C91">
        <w:t>Self-regulation and emotional intelligence</w:t>
      </w:r>
      <w:r>
        <w:t>;</w:t>
      </w:r>
    </w:p>
    <w:p w14:paraId="4FA28663" w14:textId="77777777" w:rsidR="00295360" w:rsidRPr="00BD4C91" w:rsidRDefault="00295360" w:rsidP="00295360">
      <w:pPr>
        <w:pStyle w:val="ListBulleted"/>
      </w:pPr>
      <w:r>
        <w:t>D</w:t>
      </w:r>
      <w:r w:rsidRPr="00BD4C91">
        <w:t xml:space="preserve">ocument all the information required in the Service Description on the </w:t>
      </w:r>
      <w:r w:rsidRPr="00295360">
        <w:rPr>
          <w:i/>
          <w:iCs/>
        </w:rPr>
        <w:t>VR1878</w:t>
      </w:r>
      <w:r w:rsidRPr="00BD4C91">
        <w:t>, recording:</w:t>
      </w:r>
    </w:p>
    <w:p w14:paraId="290A7269" w14:textId="77777777" w:rsidR="00295360" w:rsidRPr="00BD4C91" w:rsidRDefault="00295360" w:rsidP="00295360">
      <w:pPr>
        <w:pStyle w:val="ListBulleted"/>
        <w:numPr>
          <w:ilvl w:val="1"/>
          <w:numId w:val="35"/>
        </w:numPr>
      </w:pPr>
      <w:r>
        <w:t>E</w:t>
      </w:r>
      <w:r w:rsidRPr="00BD4C91">
        <w:t>ach session held with the customer;</w:t>
      </w:r>
    </w:p>
    <w:p w14:paraId="10D3F5F2" w14:textId="77777777" w:rsidR="00295360" w:rsidRPr="00BD4C91" w:rsidRDefault="00295360" w:rsidP="00295360">
      <w:pPr>
        <w:pStyle w:val="ListBulleted"/>
        <w:numPr>
          <w:ilvl w:val="1"/>
          <w:numId w:val="35"/>
        </w:numPr>
      </w:pPr>
      <w:r>
        <w:t>L</w:t>
      </w:r>
      <w:r w:rsidRPr="00BD4C91">
        <w:t>ocations at which the sessions were held; and</w:t>
      </w:r>
    </w:p>
    <w:p w14:paraId="2E8F098D" w14:textId="77777777" w:rsidR="00295360" w:rsidRPr="00BD4C91" w:rsidRDefault="00295360" w:rsidP="00295360">
      <w:pPr>
        <w:pStyle w:val="ListBulleted"/>
        <w:numPr>
          <w:ilvl w:val="1"/>
          <w:numId w:val="35"/>
        </w:numPr>
      </w:pPr>
      <w:r>
        <w:t>W</w:t>
      </w:r>
      <w:r w:rsidRPr="00BD4C91">
        <w:t>hether the time spent was direct or indirect, as well as whether</w:t>
      </w:r>
      <w:r>
        <w:t>—</w:t>
      </w:r>
      <w:r w:rsidRPr="00BD4C91">
        <w:t xml:space="preserve"> </w:t>
      </w:r>
    </w:p>
    <w:p w14:paraId="406E2862" w14:textId="77777777" w:rsidR="00295360" w:rsidRPr="00BD4C91" w:rsidRDefault="00295360" w:rsidP="00295360">
      <w:pPr>
        <w:pStyle w:val="ListBulleted"/>
        <w:numPr>
          <w:ilvl w:val="2"/>
          <w:numId w:val="35"/>
        </w:numPr>
      </w:pPr>
      <w:r>
        <w:t>N</w:t>
      </w:r>
      <w:r w:rsidRPr="00BD4C91">
        <w:t>o more than eight hours were spent on indirect services; and</w:t>
      </w:r>
    </w:p>
    <w:p w14:paraId="5D10205A" w14:textId="77777777" w:rsidR="00295360" w:rsidRPr="00BD4C91" w:rsidRDefault="00295360" w:rsidP="00295360">
      <w:pPr>
        <w:pStyle w:val="ListBulleted"/>
        <w:numPr>
          <w:ilvl w:val="2"/>
          <w:numId w:val="35"/>
        </w:numPr>
      </w:pPr>
      <w:r>
        <w:t>N</w:t>
      </w:r>
      <w:r w:rsidRPr="00BD4C91">
        <w:t>o fewer than 12 hours were spent on direct services.</w:t>
      </w:r>
    </w:p>
    <w:p w14:paraId="284B3575" w14:textId="77777777" w:rsidR="00295360" w:rsidRPr="00295360" w:rsidRDefault="00295360" w:rsidP="00295360">
      <w:pPr>
        <w:pStyle w:val="Heading3"/>
      </w:pPr>
      <w:r w:rsidRPr="00BD4C91">
        <w:t>Customer</w:t>
      </w:r>
      <w:r>
        <w:t>'</w:t>
      </w:r>
      <w:r w:rsidRPr="00BD4C91">
        <w:t>s Satisfaction</w:t>
      </w:r>
    </w:p>
    <w:p w14:paraId="4EB5F3FC" w14:textId="4D1E8E70" w:rsidR="00295360" w:rsidRPr="00BD4C91" w:rsidRDefault="00295360" w:rsidP="00295360">
      <w:pPr>
        <w:autoSpaceDE w:val="0"/>
        <w:autoSpaceDN w:val="0"/>
        <w:adjustRightInd w:val="0"/>
      </w:pPr>
      <w:r w:rsidRPr="00BD4C91">
        <w:t xml:space="preserve">The customer's satisfaction and service delivery is verified by the VR </w:t>
      </w:r>
      <w:r>
        <w:t>C</w:t>
      </w:r>
      <w:r w:rsidRPr="00BD4C91">
        <w:t xml:space="preserve">ounselor or by TWC-VR staff member’s contact with the customer, documented in a case note. </w:t>
      </w:r>
    </w:p>
    <w:p w14:paraId="785EAB31" w14:textId="77777777" w:rsidR="00295360" w:rsidRPr="00295360" w:rsidRDefault="00295360" w:rsidP="00295360">
      <w:pPr>
        <w:pStyle w:val="Heading3"/>
      </w:pPr>
      <w:r w:rsidRPr="00BD4C91">
        <w:t>EWA Payment</w:t>
      </w:r>
    </w:p>
    <w:p w14:paraId="355DFBD7" w14:textId="41A880B6" w:rsidR="00295360" w:rsidRPr="00BD4C91" w:rsidRDefault="00295360" w:rsidP="00295360">
      <w:pPr>
        <w:autoSpaceDE w:val="0"/>
        <w:autoSpaceDN w:val="0"/>
        <w:adjustRightInd w:val="0"/>
      </w:pPr>
      <w:r w:rsidRPr="00BD4C91">
        <w:t xml:space="preserve">Payment for EWA is made to the contractor when the VR </w:t>
      </w:r>
      <w:r>
        <w:t>C</w:t>
      </w:r>
      <w:r w:rsidRPr="00BD4C91">
        <w:t>ounselor approves a complete, accurate, signed, and dated</w:t>
      </w:r>
      <w:r>
        <w:t>—</w:t>
      </w:r>
    </w:p>
    <w:p w14:paraId="71933328" w14:textId="77777777" w:rsidR="00295360" w:rsidRPr="00295360" w:rsidRDefault="00295360" w:rsidP="00295360">
      <w:pPr>
        <w:pStyle w:val="ListBulleted"/>
        <w:rPr>
          <w:i/>
          <w:iCs/>
        </w:rPr>
      </w:pPr>
      <w:r w:rsidRPr="00295360">
        <w:rPr>
          <w:i/>
          <w:iCs/>
        </w:rPr>
        <w:t>VR1877A</w:t>
      </w:r>
    </w:p>
    <w:p w14:paraId="371E6D62" w14:textId="77777777" w:rsidR="00295360" w:rsidRPr="00BD4C91" w:rsidRDefault="00295360" w:rsidP="00295360">
      <w:pPr>
        <w:pStyle w:val="ListBulleted"/>
      </w:pPr>
      <w:r w:rsidRPr="00295360">
        <w:rPr>
          <w:i/>
          <w:iCs/>
        </w:rPr>
        <w:t>VR1877B</w:t>
      </w:r>
      <w:r w:rsidRPr="00BD4C91">
        <w:t>;</w:t>
      </w:r>
    </w:p>
    <w:p w14:paraId="25571927" w14:textId="77777777" w:rsidR="00295360" w:rsidRPr="00BD4C91" w:rsidRDefault="00295360" w:rsidP="00295360">
      <w:pPr>
        <w:pStyle w:val="ListBulleted"/>
      </w:pPr>
      <w:r w:rsidRPr="00295360">
        <w:rPr>
          <w:i/>
          <w:iCs/>
        </w:rPr>
        <w:t>VR1877C</w:t>
      </w:r>
      <w:r w:rsidRPr="00BD4C91">
        <w:t xml:space="preserve">, </w:t>
      </w:r>
    </w:p>
    <w:p w14:paraId="196CAAC3" w14:textId="77777777" w:rsidR="00295360" w:rsidRPr="00BD4C91" w:rsidRDefault="00295360" w:rsidP="00295360">
      <w:pPr>
        <w:pStyle w:val="ListBulleted"/>
      </w:pPr>
      <w:r w:rsidRPr="00295360">
        <w:rPr>
          <w:i/>
          <w:iCs/>
        </w:rPr>
        <w:t>VR1878</w:t>
      </w:r>
      <w:r w:rsidRPr="00BD4C91">
        <w:t>; and</w:t>
      </w:r>
    </w:p>
    <w:p w14:paraId="78DFBA27" w14:textId="77777777" w:rsidR="00295360" w:rsidRPr="00BD4C91" w:rsidRDefault="00295360" w:rsidP="00295360">
      <w:pPr>
        <w:pStyle w:val="ListBulleted"/>
      </w:pPr>
      <w:r w:rsidRPr="00BD4C91">
        <w:t>The invoice.</w:t>
      </w:r>
    </w:p>
    <w:p w14:paraId="424771A3" w14:textId="5817096D" w:rsidR="00145D80" w:rsidRDefault="009033A9" w:rsidP="00DF5CB7">
      <w:pPr>
        <w:pStyle w:val="Heading2"/>
      </w:pPr>
      <w:r>
        <w:t>APPROVALS &amp; CONSULTATIONS</w:t>
      </w:r>
    </w:p>
    <w:p w14:paraId="24A8889C" w14:textId="77777777" w:rsidR="00580991" w:rsidRPr="0054062B" w:rsidRDefault="00580991" w:rsidP="00895186">
      <w:r w:rsidRPr="0054062B">
        <w:t xml:space="preserve">TWC-VR staff must follow the following approvals and consultations: </w:t>
      </w:r>
    </w:p>
    <w:p w14:paraId="060CECAC" w14:textId="77777777" w:rsidR="00295360" w:rsidRDefault="00295360" w:rsidP="00295360">
      <w:pPr>
        <w:numPr>
          <w:ilvl w:val="0"/>
          <w:numId w:val="26"/>
        </w:numPr>
        <w:autoSpaceDE w:val="0"/>
        <w:autoSpaceDN w:val="0"/>
        <w:adjustRightInd w:val="0"/>
        <w:rPr>
          <w:i/>
          <w:iCs/>
          <w:szCs w:val="22"/>
          <w:lang w:val="en" w:eastAsia="ja-JP"/>
        </w:rPr>
      </w:pPr>
      <w:r w:rsidRPr="000E4F6B">
        <w:rPr>
          <w:i/>
          <w:iCs/>
          <w:szCs w:val="22"/>
          <w:lang w:val="en" w:eastAsia="ja-JP"/>
        </w:rPr>
        <w:lastRenderedPageBreak/>
        <w:t xml:space="preserve">VR Director approval is required </w:t>
      </w:r>
      <w:r>
        <w:rPr>
          <w:i/>
          <w:iCs/>
          <w:szCs w:val="22"/>
          <w:lang w:val="en" w:eastAsia="ja-JP"/>
        </w:rPr>
        <w:t>to request</w:t>
      </w:r>
      <w:r w:rsidRPr="000E4F6B">
        <w:rPr>
          <w:i/>
          <w:iCs/>
          <w:szCs w:val="22"/>
          <w:lang w:eastAsia="ja-JP"/>
        </w:rPr>
        <w:t xml:space="preserve"> partial payment for work that has not been completed in its entirety, through a Contracted Service Modification Request</w:t>
      </w:r>
      <w:r>
        <w:rPr>
          <w:i/>
          <w:iCs/>
          <w:szCs w:val="22"/>
          <w:lang w:eastAsia="ja-JP"/>
        </w:rPr>
        <w:t xml:space="preserve"> (</w:t>
      </w:r>
      <w:r w:rsidRPr="000E4F6B">
        <w:rPr>
          <w:i/>
          <w:iCs/>
          <w:szCs w:val="22"/>
          <w:lang w:eastAsia="ja-JP"/>
        </w:rPr>
        <w:t>VR3472</w:t>
      </w:r>
      <w:r>
        <w:rPr>
          <w:i/>
          <w:iCs/>
          <w:szCs w:val="22"/>
          <w:lang w:eastAsia="ja-JP"/>
        </w:rPr>
        <w:t>)</w:t>
      </w:r>
      <w:r w:rsidRPr="000E4F6B">
        <w:rPr>
          <w:i/>
          <w:iCs/>
          <w:szCs w:val="22"/>
          <w:lang w:eastAsia="ja-JP"/>
        </w:rPr>
        <w:t xml:space="preserve">. Justification for why the Environmental Work Assessment cannot be completed in its entirety must be included on </w:t>
      </w:r>
      <w:r>
        <w:rPr>
          <w:i/>
          <w:iCs/>
          <w:szCs w:val="22"/>
          <w:lang w:eastAsia="ja-JP"/>
        </w:rPr>
        <w:t xml:space="preserve">the </w:t>
      </w:r>
      <w:r w:rsidRPr="000E4F6B">
        <w:rPr>
          <w:i/>
          <w:iCs/>
          <w:szCs w:val="22"/>
          <w:lang w:eastAsia="ja-JP"/>
        </w:rPr>
        <w:t>VR3472</w:t>
      </w:r>
      <w:r>
        <w:rPr>
          <w:i/>
          <w:iCs/>
          <w:szCs w:val="22"/>
          <w:lang w:val="en" w:eastAsia="ja-JP"/>
        </w:rPr>
        <w:t xml:space="preserve"> as well.</w:t>
      </w:r>
    </w:p>
    <w:p w14:paraId="38E03297" w14:textId="77777777" w:rsidR="00295360" w:rsidRPr="00BD4C91" w:rsidRDefault="00295360" w:rsidP="00295360">
      <w:pPr>
        <w:numPr>
          <w:ilvl w:val="0"/>
          <w:numId w:val="26"/>
        </w:numPr>
        <w:autoSpaceDE w:val="0"/>
        <w:autoSpaceDN w:val="0"/>
        <w:adjustRightInd w:val="0"/>
        <w:rPr>
          <w:i/>
          <w:iCs/>
          <w:szCs w:val="22"/>
          <w:lang w:val="en" w:eastAsia="ja-JP"/>
        </w:rPr>
      </w:pPr>
      <w:r w:rsidRPr="00B64094">
        <w:rPr>
          <w:i/>
          <w:iCs/>
          <w:szCs w:val="22"/>
          <w:lang w:val="en" w:eastAsia="ja-JP"/>
        </w:rPr>
        <w:t xml:space="preserve">VR </w:t>
      </w:r>
      <w:r>
        <w:rPr>
          <w:i/>
          <w:iCs/>
          <w:szCs w:val="22"/>
          <w:lang w:val="en" w:eastAsia="ja-JP"/>
        </w:rPr>
        <w:t>D</w:t>
      </w:r>
      <w:r w:rsidRPr="00B64094">
        <w:rPr>
          <w:i/>
          <w:iCs/>
          <w:szCs w:val="22"/>
          <w:lang w:val="en" w:eastAsia="ja-JP"/>
        </w:rPr>
        <w:t xml:space="preserve">irector approval is required for any request to change </w:t>
      </w:r>
      <w:r>
        <w:rPr>
          <w:i/>
          <w:iCs/>
          <w:szCs w:val="22"/>
          <w:lang w:val="en" w:eastAsia="ja-JP"/>
        </w:rPr>
        <w:t>requirements for Environment Work Assessments</w:t>
      </w:r>
      <w:r w:rsidRPr="00B64094">
        <w:rPr>
          <w:i/>
          <w:iCs/>
          <w:szCs w:val="22"/>
          <w:lang w:val="en" w:eastAsia="ja-JP"/>
        </w:rPr>
        <w:t>, using the VR</w:t>
      </w:r>
      <w:r>
        <w:rPr>
          <w:i/>
          <w:iCs/>
          <w:szCs w:val="22"/>
          <w:lang w:val="en" w:eastAsia="ja-JP"/>
        </w:rPr>
        <w:t>3</w:t>
      </w:r>
      <w:r w:rsidRPr="00B64094">
        <w:rPr>
          <w:i/>
          <w:iCs/>
          <w:szCs w:val="22"/>
          <w:lang w:val="en" w:eastAsia="ja-JP"/>
        </w:rPr>
        <w:t>472 prior to changes being implemented.</w:t>
      </w:r>
    </w:p>
    <w:p w14:paraId="69216E9F" w14:textId="77777777" w:rsidR="00F15FE5" w:rsidRPr="009D5287" w:rsidRDefault="00F15FE5" w:rsidP="00F15FE5">
      <w:pPr>
        <w:keepNext/>
        <w:keepLines/>
        <w:spacing w:before="240" w:after="80"/>
        <w:outlineLvl w:val="1"/>
        <w:rPr>
          <w:rFonts w:eastAsiaTheme="majorEastAsia"/>
          <w:b/>
          <w:bCs/>
          <w:color w:val="222D69" w:themeColor="accent1"/>
          <w:sz w:val="36"/>
          <w:szCs w:val="36"/>
        </w:rPr>
      </w:pPr>
      <w:r w:rsidRPr="009D5287">
        <w:rPr>
          <w:rFonts w:eastAsiaTheme="majorEastAsia"/>
          <w:b/>
          <w:bCs/>
          <w:color w:val="222D69" w:themeColor="accent1"/>
          <w:sz w:val="36"/>
          <w:szCs w:val="36"/>
        </w:rPr>
        <w:t>REVIEW</w:t>
      </w:r>
    </w:p>
    <w:p w14:paraId="429DC8FD" w14:textId="77777777" w:rsidR="00F15FE5" w:rsidRPr="009D5287" w:rsidRDefault="00F15FE5" w:rsidP="00F15FE5">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61"/>
        <w:gridCol w:w="1003"/>
        <w:gridCol w:w="7350"/>
      </w:tblGrid>
      <w:tr w:rsidR="00F15FE5" w:rsidRPr="009D5287" w14:paraId="0B9DA28F" w14:textId="77777777" w:rsidTr="004E2DF6">
        <w:tc>
          <w:tcPr>
            <w:tcW w:w="1861" w:type="dxa"/>
            <w:shd w:val="clear" w:color="auto" w:fill="F0F4FA" w:themeFill="accent4"/>
            <w:vAlign w:val="center"/>
          </w:tcPr>
          <w:p w14:paraId="3A347C16" w14:textId="77777777" w:rsidR="00F15FE5" w:rsidRPr="009D5287" w:rsidRDefault="00F15FE5" w:rsidP="004E2DF6">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03" w:type="dxa"/>
            <w:shd w:val="clear" w:color="auto" w:fill="F0F4FA" w:themeFill="accent4"/>
          </w:tcPr>
          <w:p w14:paraId="0A891A3B" w14:textId="77777777" w:rsidR="00F15FE5" w:rsidRPr="009D5287" w:rsidRDefault="00F15FE5" w:rsidP="004E2DF6">
            <w:pPr>
              <w:rPr>
                <w:b/>
                <w:lang w:val="en" w:eastAsia="ja-JP"/>
              </w:rPr>
            </w:pPr>
            <w:r w:rsidRPr="009D5287">
              <w:rPr>
                <w:b/>
                <w:lang w:val="en" w:eastAsia="ja-JP"/>
              </w:rPr>
              <w:t>Type</w:t>
            </w:r>
          </w:p>
        </w:tc>
        <w:tc>
          <w:tcPr>
            <w:tcW w:w="7350" w:type="dxa"/>
            <w:shd w:val="clear" w:color="auto" w:fill="F0F4FA" w:themeFill="accent4"/>
            <w:vAlign w:val="center"/>
          </w:tcPr>
          <w:p w14:paraId="48C012CA" w14:textId="77777777" w:rsidR="00F15FE5" w:rsidRPr="009D5287" w:rsidRDefault="00F15FE5" w:rsidP="004E2DF6">
            <w:pPr>
              <w:rPr>
                <w:b/>
                <w:lang w:val="en" w:eastAsia="ja-JP"/>
              </w:rPr>
            </w:pPr>
            <w:r w:rsidRPr="009D5287">
              <w:rPr>
                <w:b/>
                <w:lang w:val="en" w:eastAsia="ja-JP"/>
              </w:rPr>
              <w:t>Change Description</w:t>
            </w:r>
          </w:p>
        </w:tc>
      </w:tr>
      <w:tr w:rsidR="00F15FE5" w:rsidRPr="009D5287" w14:paraId="58D68564" w14:textId="77777777" w:rsidTr="004E2DF6">
        <w:tc>
          <w:tcPr>
            <w:tcW w:w="1861" w:type="dxa"/>
          </w:tcPr>
          <w:p w14:paraId="3971ECE4" w14:textId="77777777" w:rsidR="00F15FE5" w:rsidRPr="009D5287" w:rsidRDefault="00F15FE5" w:rsidP="004E2DF6">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03" w:type="dxa"/>
          </w:tcPr>
          <w:p w14:paraId="6299AF5B" w14:textId="77777777" w:rsidR="00F15FE5" w:rsidRPr="009D5287" w:rsidRDefault="00F15FE5" w:rsidP="004E2DF6">
            <w:r w:rsidRPr="009D5287">
              <w:t>New</w:t>
            </w:r>
          </w:p>
        </w:tc>
        <w:tc>
          <w:tcPr>
            <w:tcW w:w="7350" w:type="dxa"/>
          </w:tcPr>
          <w:p w14:paraId="3CE92FAB" w14:textId="77777777" w:rsidR="00F15FE5" w:rsidRPr="009D5287" w:rsidRDefault="00F15FE5" w:rsidP="004E2DF6">
            <w:pPr>
              <w:rPr>
                <w:lang w:val="en" w:eastAsia="ja-JP"/>
              </w:rPr>
            </w:pPr>
            <w:r w:rsidRPr="009D5287">
              <w:t>VRSM Policy and Procedure Rewrite</w:t>
            </w:r>
          </w:p>
        </w:tc>
      </w:tr>
    </w:tbl>
    <w:p w14:paraId="5EB73B5E" w14:textId="6CDC0E82" w:rsidR="001901F0" w:rsidRPr="00E57035" w:rsidRDefault="001901F0" w:rsidP="00895186">
      <w:pPr>
        <w:rPr>
          <w:color w:val="C00000"/>
        </w:rPr>
      </w:pPr>
    </w:p>
    <w:sectPr w:rsidR="001901F0" w:rsidRPr="00E57035" w:rsidSect="00F82376">
      <w:headerReference w:type="default" r:id="rId12"/>
      <w:footerReference w:type="default" r:id="rId13"/>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5C79A" w14:textId="77777777" w:rsidR="00433521" w:rsidRDefault="00433521" w:rsidP="00895186">
      <w:r>
        <w:separator/>
      </w:r>
    </w:p>
  </w:endnote>
  <w:endnote w:type="continuationSeparator" w:id="0">
    <w:p w14:paraId="613D4FD2" w14:textId="77777777" w:rsidR="00433521" w:rsidRDefault="00433521"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4C52D102" w:rsidR="00B24E6C" w:rsidRDefault="00295360" w:rsidP="00895186">
    <w:pPr>
      <w:pStyle w:val="Footer"/>
    </w:pPr>
    <w:r>
      <w:rPr>
        <w:noProof/>
      </w:rPr>
      <mc:AlternateContent>
        <mc:Choice Requires="wps">
          <w:drawing>
            <wp:anchor distT="0" distB="0" distL="114300" distR="114300" simplePos="0" relativeHeight="251661312" behindDoc="0" locked="0" layoutInCell="1" allowOverlap="1" wp14:anchorId="00B0B3F3" wp14:editId="06A4FCC9">
              <wp:simplePos x="0" y="0"/>
              <wp:positionH relativeFrom="column">
                <wp:posOffset>-377190</wp:posOffset>
              </wp:positionH>
              <wp:positionV relativeFrom="paragraph">
                <wp:posOffset>6350</wp:posOffset>
              </wp:positionV>
              <wp:extent cx="478409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784090" cy="488950"/>
                      </a:xfrm>
                      <a:prstGeom prst="rect">
                        <a:avLst/>
                      </a:prstGeom>
                      <a:noFill/>
                      <a:ln w="6350">
                        <a:noFill/>
                      </a:ln>
                    </wps:spPr>
                    <wps:txbx>
                      <w:txbxContent>
                        <w:p w14:paraId="25686EF3" w14:textId="2AFD21B0" w:rsidR="00501E08" w:rsidRPr="00501E08" w:rsidRDefault="00295360" w:rsidP="00895186">
                          <w:r>
                            <w:t>Part C, Chapter 12.1.b: Environmental Work Assessments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376.7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" filled="f" stroked="f" strokeweight=".5pt">
              <v:textbox>
                <w:txbxContent>
                  <w:p w14:paraId="25686EF3" w14:textId="2AFD21B0" w:rsidR="00501E08" w:rsidRPr="00501E08" w:rsidRDefault="00295360" w:rsidP="00895186">
                    <w:r>
                      <w:t>Part C, Chapter 12.1.b: Environmental Work Assessments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79BB93B0">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0FA4E" w14:textId="77777777" w:rsidR="00433521" w:rsidRDefault="00433521" w:rsidP="00895186">
      <w:r>
        <w:separator/>
      </w:r>
    </w:p>
  </w:footnote>
  <w:footnote w:type="continuationSeparator" w:id="0">
    <w:p w14:paraId="5ADD6704" w14:textId="77777777" w:rsidR="00433521" w:rsidRDefault="00433521"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970BD"/>
    <w:multiLevelType w:val="hybridMultilevel"/>
    <w:tmpl w:val="D24AFC10"/>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346E0"/>
    <w:multiLevelType w:val="hybridMultilevel"/>
    <w:tmpl w:val="62723EA8"/>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6"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20AC159F"/>
    <w:multiLevelType w:val="hybridMultilevel"/>
    <w:tmpl w:val="F7668FDE"/>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4"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B871174"/>
    <w:multiLevelType w:val="hybridMultilevel"/>
    <w:tmpl w:val="693450B8"/>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FFFFFFFF">
      <w:start w:val="1"/>
      <w:numFmt w:val="lowerLetter"/>
      <w:lvlText w:val="%3."/>
      <w:lvlJc w:val="left"/>
      <w:pPr>
        <w:ind w:left="1872" w:hanging="360"/>
      </w:pPr>
    </w:lvl>
    <w:lvl w:ilvl="3" w:tplc="04090005">
      <w:start w:val="1"/>
      <w:numFmt w:val="bullet"/>
      <w:lvlText w:val=""/>
      <w:lvlJc w:val="left"/>
      <w:pPr>
        <w:ind w:left="2592" w:hanging="360"/>
      </w:pPr>
      <w:rPr>
        <w:rFonts w:ascii="Wingdings" w:hAnsi="Wingdings" w:hint="default"/>
      </w:r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7"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28" w15:restartNumberingAfterBreak="0">
    <w:nsid w:val="46700D15"/>
    <w:multiLevelType w:val="hybridMultilevel"/>
    <w:tmpl w:val="CD608BE0"/>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591422AC"/>
    <w:multiLevelType w:val="hybridMultilevel"/>
    <w:tmpl w:val="DD08FB7C"/>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3314DF"/>
    <w:multiLevelType w:val="hybridMultilevel"/>
    <w:tmpl w:val="1F206BDC"/>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A7464C4"/>
    <w:multiLevelType w:val="hybridMultilevel"/>
    <w:tmpl w:val="B27E3270"/>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6"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87219D1"/>
    <w:multiLevelType w:val="hybridMultilevel"/>
    <w:tmpl w:val="22765530"/>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6BA571B3"/>
    <w:multiLevelType w:val="hybridMultilevel"/>
    <w:tmpl w:val="4AE0E028"/>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B92CBB"/>
    <w:multiLevelType w:val="hybridMultilevel"/>
    <w:tmpl w:val="33C8D006"/>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44" w15:restartNumberingAfterBreak="0">
    <w:nsid w:val="7D8D68B1"/>
    <w:multiLevelType w:val="hybridMultilevel"/>
    <w:tmpl w:val="0A26C7AC"/>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FFFFFFFF">
      <w:start w:val="1"/>
      <w:numFmt w:val="lowerLetter"/>
      <w:lvlText w:val="%3."/>
      <w:lvlJc w:val="left"/>
      <w:pPr>
        <w:ind w:left="1872" w:hanging="360"/>
      </w:pPr>
    </w:lvl>
    <w:lvl w:ilvl="3" w:tplc="04090005">
      <w:start w:val="1"/>
      <w:numFmt w:val="bullet"/>
      <w:lvlText w:val=""/>
      <w:lvlJc w:val="left"/>
      <w:pPr>
        <w:ind w:left="2592" w:hanging="360"/>
      </w:pPr>
      <w:rPr>
        <w:rFonts w:ascii="Wingdings" w:hAnsi="Wingdings" w:hint="default"/>
      </w:r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06289932">
    <w:abstractNumId w:val="23"/>
  </w:num>
  <w:num w:numId="2" w16cid:durableId="620455520">
    <w:abstractNumId w:val="0"/>
  </w:num>
  <w:num w:numId="3" w16cid:durableId="943148761">
    <w:abstractNumId w:val="19"/>
  </w:num>
  <w:num w:numId="4" w16cid:durableId="109056539">
    <w:abstractNumId w:val="36"/>
  </w:num>
  <w:num w:numId="5" w16cid:durableId="1893686843">
    <w:abstractNumId w:val="24"/>
  </w:num>
  <w:num w:numId="6" w16cid:durableId="760954600">
    <w:abstractNumId w:val="27"/>
  </w:num>
  <w:num w:numId="7" w16cid:durableId="1429428784">
    <w:abstractNumId w:val="15"/>
  </w:num>
  <w:num w:numId="8" w16cid:durableId="436485834">
    <w:abstractNumId w:val="9"/>
  </w:num>
  <w:num w:numId="9" w16cid:durableId="127362230">
    <w:abstractNumId w:val="6"/>
  </w:num>
  <w:num w:numId="10" w16cid:durableId="1604805518">
    <w:abstractNumId w:val="7"/>
  </w:num>
  <w:num w:numId="11" w16cid:durableId="1256401764">
    <w:abstractNumId w:val="29"/>
  </w:num>
  <w:num w:numId="12" w16cid:durableId="1548175440">
    <w:abstractNumId w:val="38"/>
  </w:num>
  <w:num w:numId="13" w16cid:durableId="975644156">
    <w:abstractNumId w:val="8"/>
  </w:num>
  <w:num w:numId="14" w16cid:durableId="2099713293">
    <w:abstractNumId w:val="21"/>
  </w:num>
  <w:num w:numId="15" w16cid:durableId="1594316770">
    <w:abstractNumId w:val="25"/>
  </w:num>
  <w:num w:numId="16" w16cid:durableId="700741873">
    <w:abstractNumId w:val="31"/>
  </w:num>
  <w:num w:numId="17" w16cid:durableId="1651835230">
    <w:abstractNumId w:val="20"/>
  </w:num>
  <w:num w:numId="18" w16cid:durableId="883299119">
    <w:abstractNumId w:val="35"/>
  </w:num>
  <w:num w:numId="19" w16cid:durableId="84305632">
    <w:abstractNumId w:val="14"/>
  </w:num>
  <w:num w:numId="20" w16cid:durableId="1057705478">
    <w:abstractNumId w:val="42"/>
  </w:num>
  <w:num w:numId="21" w16cid:durableId="96758055">
    <w:abstractNumId w:val="26"/>
  </w:num>
  <w:num w:numId="22" w16cid:durableId="722797963">
    <w:abstractNumId w:val="11"/>
  </w:num>
  <w:num w:numId="23" w16cid:durableId="1638485069">
    <w:abstractNumId w:val="18"/>
  </w:num>
  <w:num w:numId="24" w16cid:durableId="1439984590">
    <w:abstractNumId w:val="42"/>
    <w:lvlOverride w:ilvl="0">
      <w:startOverride w:val="1"/>
    </w:lvlOverride>
  </w:num>
  <w:num w:numId="25" w16cid:durableId="460730897">
    <w:abstractNumId w:val="12"/>
  </w:num>
  <w:num w:numId="26" w16cid:durableId="1377244451">
    <w:abstractNumId w:val="1"/>
  </w:num>
  <w:num w:numId="27" w16cid:durableId="30420175">
    <w:abstractNumId w:val="16"/>
  </w:num>
  <w:num w:numId="28" w16cid:durableId="763261832">
    <w:abstractNumId w:val="3"/>
  </w:num>
  <w:num w:numId="29" w16cid:durableId="1268929695">
    <w:abstractNumId w:val="16"/>
    <w:lvlOverride w:ilvl="0">
      <w:startOverride w:val="1"/>
    </w:lvlOverride>
  </w:num>
  <w:num w:numId="30" w16cid:durableId="1510757688">
    <w:abstractNumId w:val="16"/>
  </w:num>
  <w:num w:numId="31" w16cid:durableId="1760524021">
    <w:abstractNumId w:val="43"/>
  </w:num>
  <w:num w:numId="32" w16cid:durableId="191573243">
    <w:abstractNumId w:val="30"/>
  </w:num>
  <w:num w:numId="33" w16cid:durableId="718751240">
    <w:abstractNumId w:val="5"/>
  </w:num>
  <w:num w:numId="34" w16cid:durableId="1367289556">
    <w:abstractNumId w:val="22"/>
  </w:num>
  <w:num w:numId="35" w16cid:durableId="1934777624">
    <w:abstractNumId w:val="13"/>
  </w:num>
  <w:num w:numId="36" w16cid:durableId="1647272484">
    <w:abstractNumId w:val="40"/>
  </w:num>
  <w:num w:numId="37" w16cid:durableId="1327826153">
    <w:abstractNumId w:val="16"/>
    <w:lvlOverride w:ilvl="0">
      <w:startOverride w:val="1"/>
    </w:lvlOverride>
  </w:num>
  <w:num w:numId="38" w16cid:durableId="1442025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65100673">
    <w:abstractNumId w:val="41"/>
  </w:num>
  <w:num w:numId="40" w16cid:durableId="300767069">
    <w:abstractNumId w:val="34"/>
  </w:num>
  <w:num w:numId="41" w16cid:durableId="833685595">
    <w:abstractNumId w:val="4"/>
  </w:num>
  <w:num w:numId="42" w16cid:durableId="493648487">
    <w:abstractNumId w:val="39"/>
  </w:num>
  <w:num w:numId="43" w16cid:durableId="382755192">
    <w:abstractNumId w:val="37"/>
  </w:num>
  <w:num w:numId="44" w16cid:durableId="1563326521">
    <w:abstractNumId w:val="2"/>
  </w:num>
  <w:num w:numId="45" w16cid:durableId="586034021">
    <w:abstractNumId w:val="10"/>
  </w:num>
  <w:num w:numId="46" w16cid:durableId="1766224632">
    <w:abstractNumId w:val="32"/>
  </w:num>
  <w:num w:numId="47" w16cid:durableId="959721839">
    <w:abstractNumId w:val="17"/>
  </w:num>
  <w:num w:numId="48" w16cid:durableId="426539935">
    <w:abstractNumId w:val="28"/>
  </w:num>
  <w:num w:numId="49" w16cid:durableId="1908689100">
    <w:abstractNumId w:val="33"/>
  </w:num>
  <w:num w:numId="50" w16cid:durableId="18802947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93841"/>
    <w:rsid w:val="00094031"/>
    <w:rsid w:val="000A1F40"/>
    <w:rsid w:val="000B1231"/>
    <w:rsid w:val="000B3B97"/>
    <w:rsid w:val="000B6B09"/>
    <w:rsid w:val="000E34FB"/>
    <w:rsid w:val="00103782"/>
    <w:rsid w:val="00125F62"/>
    <w:rsid w:val="00133CB2"/>
    <w:rsid w:val="001427D6"/>
    <w:rsid w:val="00145474"/>
    <w:rsid w:val="00145D80"/>
    <w:rsid w:val="0015717B"/>
    <w:rsid w:val="00157B45"/>
    <w:rsid w:val="001676D0"/>
    <w:rsid w:val="00170306"/>
    <w:rsid w:val="0017262C"/>
    <w:rsid w:val="00177C2C"/>
    <w:rsid w:val="001841B3"/>
    <w:rsid w:val="00184EE4"/>
    <w:rsid w:val="001901F0"/>
    <w:rsid w:val="001911F3"/>
    <w:rsid w:val="001A2B37"/>
    <w:rsid w:val="001B3B8F"/>
    <w:rsid w:val="001C20F2"/>
    <w:rsid w:val="001D7D23"/>
    <w:rsid w:val="001E75B8"/>
    <w:rsid w:val="001F176D"/>
    <w:rsid w:val="00200EB7"/>
    <w:rsid w:val="00202D74"/>
    <w:rsid w:val="00204AEA"/>
    <w:rsid w:val="00204C80"/>
    <w:rsid w:val="002234C6"/>
    <w:rsid w:val="00224B5C"/>
    <w:rsid w:val="0022624A"/>
    <w:rsid w:val="002373C8"/>
    <w:rsid w:val="00237F40"/>
    <w:rsid w:val="00251BEF"/>
    <w:rsid w:val="00253721"/>
    <w:rsid w:val="0028600F"/>
    <w:rsid w:val="00291D54"/>
    <w:rsid w:val="00295360"/>
    <w:rsid w:val="002A345C"/>
    <w:rsid w:val="002B3B60"/>
    <w:rsid w:val="002C0046"/>
    <w:rsid w:val="002E0AF2"/>
    <w:rsid w:val="002F3A16"/>
    <w:rsid w:val="002F7604"/>
    <w:rsid w:val="00303143"/>
    <w:rsid w:val="003155F3"/>
    <w:rsid w:val="00330015"/>
    <w:rsid w:val="0033181C"/>
    <w:rsid w:val="00340B05"/>
    <w:rsid w:val="003435FF"/>
    <w:rsid w:val="003500F1"/>
    <w:rsid w:val="00380C78"/>
    <w:rsid w:val="00381C86"/>
    <w:rsid w:val="00387B68"/>
    <w:rsid w:val="003B11A4"/>
    <w:rsid w:val="003E1761"/>
    <w:rsid w:val="00414B84"/>
    <w:rsid w:val="00417839"/>
    <w:rsid w:val="00420B1A"/>
    <w:rsid w:val="00422F66"/>
    <w:rsid w:val="00433521"/>
    <w:rsid w:val="00437552"/>
    <w:rsid w:val="0044342D"/>
    <w:rsid w:val="00472E58"/>
    <w:rsid w:val="00473095"/>
    <w:rsid w:val="0047408B"/>
    <w:rsid w:val="0049537E"/>
    <w:rsid w:val="004C0CA7"/>
    <w:rsid w:val="004C5E23"/>
    <w:rsid w:val="004E0A96"/>
    <w:rsid w:val="004E6008"/>
    <w:rsid w:val="00501E08"/>
    <w:rsid w:val="00507EDE"/>
    <w:rsid w:val="00512F6B"/>
    <w:rsid w:val="005349DD"/>
    <w:rsid w:val="00555595"/>
    <w:rsid w:val="005735AB"/>
    <w:rsid w:val="0057562C"/>
    <w:rsid w:val="00580991"/>
    <w:rsid w:val="005820F2"/>
    <w:rsid w:val="00590E50"/>
    <w:rsid w:val="005A5B07"/>
    <w:rsid w:val="005B1174"/>
    <w:rsid w:val="005B4592"/>
    <w:rsid w:val="005D431C"/>
    <w:rsid w:val="005E363C"/>
    <w:rsid w:val="005F0E52"/>
    <w:rsid w:val="00601A6A"/>
    <w:rsid w:val="00602597"/>
    <w:rsid w:val="00663892"/>
    <w:rsid w:val="006822AE"/>
    <w:rsid w:val="00684E9F"/>
    <w:rsid w:val="006D108A"/>
    <w:rsid w:val="006D7231"/>
    <w:rsid w:val="006F605F"/>
    <w:rsid w:val="00700604"/>
    <w:rsid w:val="00701EDA"/>
    <w:rsid w:val="007253AC"/>
    <w:rsid w:val="00732372"/>
    <w:rsid w:val="00737F40"/>
    <w:rsid w:val="007400FF"/>
    <w:rsid w:val="0075656E"/>
    <w:rsid w:val="00781378"/>
    <w:rsid w:val="00785189"/>
    <w:rsid w:val="007C2A47"/>
    <w:rsid w:val="007D6F90"/>
    <w:rsid w:val="007F11FA"/>
    <w:rsid w:val="007F608C"/>
    <w:rsid w:val="008021D5"/>
    <w:rsid w:val="008101E7"/>
    <w:rsid w:val="00817FD0"/>
    <w:rsid w:val="00823238"/>
    <w:rsid w:val="00831F7C"/>
    <w:rsid w:val="00837800"/>
    <w:rsid w:val="008445D4"/>
    <w:rsid w:val="00851005"/>
    <w:rsid w:val="0087043F"/>
    <w:rsid w:val="008749BC"/>
    <w:rsid w:val="00877B4B"/>
    <w:rsid w:val="00880480"/>
    <w:rsid w:val="00894538"/>
    <w:rsid w:val="00895186"/>
    <w:rsid w:val="00896AC1"/>
    <w:rsid w:val="008A37E9"/>
    <w:rsid w:val="008B46E0"/>
    <w:rsid w:val="008D77B1"/>
    <w:rsid w:val="008E0E02"/>
    <w:rsid w:val="008E4387"/>
    <w:rsid w:val="008E7E48"/>
    <w:rsid w:val="008F1BE2"/>
    <w:rsid w:val="00900089"/>
    <w:rsid w:val="009033A9"/>
    <w:rsid w:val="009201F6"/>
    <w:rsid w:val="00925A41"/>
    <w:rsid w:val="00925B3F"/>
    <w:rsid w:val="00934027"/>
    <w:rsid w:val="0094174B"/>
    <w:rsid w:val="0095013C"/>
    <w:rsid w:val="00962B98"/>
    <w:rsid w:val="00984C14"/>
    <w:rsid w:val="00986961"/>
    <w:rsid w:val="00995554"/>
    <w:rsid w:val="009B3100"/>
    <w:rsid w:val="009F4153"/>
    <w:rsid w:val="00A001F3"/>
    <w:rsid w:val="00A00A78"/>
    <w:rsid w:val="00A276C5"/>
    <w:rsid w:val="00A36AE4"/>
    <w:rsid w:val="00A4148F"/>
    <w:rsid w:val="00A53108"/>
    <w:rsid w:val="00A70A13"/>
    <w:rsid w:val="00A70A57"/>
    <w:rsid w:val="00A81DE6"/>
    <w:rsid w:val="00A8569F"/>
    <w:rsid w:val="00AA1208"/>
    <w:rsid w:val="00AA1D64"/>
    <w:rsid w:val="00AB7064"/>
    <w:rsid w:val="00AC49D4"/>
    <w:rsid w:val="00AD3BBC"/>
    <w:rsid w:val="00AD4C2A"/>
    <w:rsid w:val="00AD6C5A"/>
    <w:rsid w:val="00AE3E47"/>
    <w:rsid w:val="00AF2E87"/>
    <w:rsid w:val="00B01FA6"/>
    <w:rsid w:val="00B23B90"/>
    <w:rsid w:val="00B24E6C"/>
    <w:rsid w:val="00B25D27"/>
    <w:rsid w:val="00B4029A"/>
    <w:rsid w:val="00B51052"/>
    <w:rsid w:val="00B53ADD"/>
    <w:rsid w:val="00B63DC8"/>
    <w:rsid w:val="00B83A23"/>
    <w:rsid w:val="00BA2C02"/>
    <w:rsid w:val="00BB1B54"/>
    <w:rsid w:val="00BD4453"/>
    <w:rsid w:val="00C179E1"/>
    <w:rsid w:val="00C352AB"/>
    <w:rsid w:val="00C52486"/>
    <w:rsid w:val="00C57B6D"/>
    <w:rsid w:val="00C70DED"/>
    <w:rsid w:val="00C71AE5"/>
    <w:rsid w:val="00C71BC1"/>
    <w:rsid w:val="00C759E8"/>
    <w:rsid w:val="00C828B1"/>
    <w:rsid w:val="00CA6FBB"/>
    <w:rsid w:val="00CB2389"/>
    <w:rsid w:val="00CB3FD2"/>
    <w:rsid w:val="00CB5436"/>
    <w:rsid w:val="00CD68B6"/>
    <w:rsid w:val="00CF06B7"/>
    <w:rsid w:val="00CF51B9"/>
    <w:rsid w:val="00D00848"/>
    <w:rsid w:val="00D064C9"/>
    <w:rsid w:val="00D12C14"/>
    <w:rsid w:val="00D164C7"/>
    <w:rsid w:val="00D22E37"/>
    <w:rsid w:val="00D2701D"/>
    <w:rsid w:val="00D3285D"/>
    <w:rsid w:val="00D451D6"/>
    <w:rsid w:val="00D5593A"/>
    <w:rsid w:val="00D642BC"/>
    <w:rsid w:val="00D6606B"/>
    <w:rsid w:val="00D77322"/>
    <w:rsid w:val="00DA5511"/>
    <w:rsid w:val="00DB5FC8"/>
    <w:rsid w:val="00DC3298"/>
    <w:rsid w:val="00DC3C01"/>
    <w:rsid w:val="00DE1623"/>
    <w:rsid w:val="00DE30FB"/>
    <w:rsid w:val="00DF5CB7"/>
    <w:rsid w:val="00E00C55"/>
    <w:rsid w:val="00E13DCC"/>
    <w:rsid w:val="00E16BE9"/>
    <w:rsid w:val="00E22B68"/>
    <w:rsid w:val="00E23F3D"/>
    <w:rsid w:val="00E4574C"/>
    <w:rsid w:val="00E57035"/>
    <w:rsid w:val="00E73325"/>
    <w:rsid w:val="00E73894"/>
    <w:rsid w:val="00E759EC"/>
    <w:rsid w:val="00E81B1A"/>
    <w:rsid w:val="00E83ABD"/>
    <w:rsid w:val="00E95975"/>
    <w:rsid w:val="00EF55C3"/>
    <w:rsid w:val="00F01C9E"/>
    <w:rsid w:val="00F0306B"/>
    <w:rsid w:val="00F04098"/>
    <w:rsid w:val="00F1048D"/>
    <w:rsid w:val="00F15FE5"/>
    <w:rsid w:val="00F21255"/>
    <w:rsid w:val="00F37B85"/>
    <w:rsid w:val="00F43B91"/>
    <w:rsid w:val="00F54EFD"/>
    <w:rsid w:val="00F5573C"/>
    <w:rsid w:val="00F615A4"/>
    <w:rsid w:val="00F63D84"/>
    <w:rsid w:val="00F80060"/>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71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xreg.sos.state.tx.us/public/readtac$ext.TacPage?sl=R&amp;app=9&amp;p_dir=&amp;p_rloc=&amp;p_tloc=&amp;p_ploc=&amp;pg=1&amp;p_tac=&amp;ti=40&amp;pt=20&amp;ch=856&amp;rl=49"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cfr.gov/current/title-34/part-3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E8AD7F56-F255-436E-9AC0-E85EF735B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84E38E-BF95-4E9B-B710-4B50C528504F}">
  <ds:schemaRefs>
    <ds:schemaRef ds:uri="http://schemas.microsoft.com/sharepoint/v3/contenttype/forms"/>
  </ds:schemaRefs>
</ds:datastoreItem>
</file>

<file path=customXml/itemProps3.xml><?xml version="1.0" encoding="utf-8"?>
<ds:datastoreItem xmlns:ds="http://schemas.openxmlformats.org/officeDocument/2006/customXml" ds:itemID="{5167EFD7-3FE7-418E-8DFD-7965C7529D65}">
  <ds:schemaRefs>
    <ds:schemaRef ds:uri="http://schemas.microsoft.com/office/2006/metadata/properties"/>
    <ds:schemaRef ds:uri="http://schemas.microsoft.com/office/infopath/2007/PartnerControls"/>
    <ds:schemaRef ds:uri="6bfde61a-94c1-42db-b4d1-79e5b3c6adc0"/>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Policy and Procedure template</dc:title>
  <dc:subject/>
  <dc:creator>TWC-VR</dc:creator>
  <cp:keywords>Texas Workforce Commission Vocational Rehabilitation Services Manual (VRSM) policy</cp:keywords>
  <dc:description/>
  <cp:lastModifiedBy>Caillouet,Shelly</cp:lastModifiedBy>
  <cp:revision>15</cp:revision>
  <dcterms:created xsi:type="dcterms:W3CDTF">2024-07-24T18:52:00Z</dcterms:created>
  <dcterms:modified xsi:type="dcterms:W3CDTF">2024-08-16T15:22:00Z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