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97A3" w14:textId="4BA2FA5E" w:rsidR="002A345C" w:rsidRPr="00D77322" w:rsidRDefault="009C13A1" w:rsidP="009C13A1">
      <w:pPr>
        <w:pStyle w:val="Heading1"/>
      </w:pPr>
      <w:r>
        <w:t xml:space="preserve">PART </w:t>
      </w:r>
      <w:r w:rsidR="007072DF">
        <w:t>C</w:t>
      </w:r>
      <w:r w:rsidR="008713B9">
        <w:t>, CHAPTER 1</w:t>
      </w:r>
      <w:r>
        <w:t>:</w:t>
      </w:r>
      <w:r w:rsidR="008713B9">
        <w:br/>
      </w:r>
      <w:r w:rsidR="00535EF8">
        <w:t>VOCATIONAL REHABILITATION</w:t>
      </w:r>
      <w:r w:rsidR="0014566F">
        <w:t xml:space="preserve"> </w:t>
      </w:r>
      <w:r w:rsidR="00FF184A">
        <w:t>SERVICES</w:t>
      </w:r>
      <w:r w:rsidR="00E45CB1">
        <w:t xml:space="preserve"> INTRODUCTION</w:t>
      </w:r>
    </w:p>
    <w:tbl>
      <w:tblPr>
        <w:tblStyle w:val="TableGrid2"/>
        <w:tblW w:w="0" w:type="auto"/>
        <w:tblLook w:val="04A0" w:firstRow="1" w:lastRow="0" w:firstColumn="1" w:lastColumn="0" w:noHBand="0" w:noVBand="1"/>
      </w:tblPr>
      <w:tblGrid>
        <w:gridCol w:w="2605"/>
        <w:gridCol w:w="7609"/>
      </w:tblGrid>
      <w:tr w:rsidR="00895186" w:rsidRPr="00414B84" w14:paraId="5CFE8EC2" w14:textId="77777777" w:rsidTr="00224B5C">
        <w:trPr>
          <w:tblHeader/>
        </w:trPr>
        <w:tc>
          <w:tcPr>
            <w:tcW w:w="2605" w:type="dxa"/>
            <w:tcBorders>
              <w:top w:val="single" w:sz="12" w:space="0" w:color="222D69"/>
            </w:tcBorders>
            <w:shd w:val="clear" w:color="auto" w:fill="F0F4FA"/>
            <w:vAlign w:val="center"/>
          </w:tcPr>
          <w:p w14:paraId="6D6046D7" w14:textId="77777777" w:rsidR="00224B5C" w:rsidRPr="00414B84" w:rsidRDefault="00224B5C" w:rsidP="00414B84">
            <w:pPr>
              <w:pStyle w:val="THead"/>
              <w:rPr>
                <w:sz w:val="24"/>
                <w:szCs w:val="24"/>
                <w:lang w:val="en" w:eastAsia="ja-JP"/>
              </w:rPr>
            </w:pPr>
            <w:r w:rsidRPr="00414B84">
              <w:rPr>
                <w:sz w:val="24"/>
                <w:szCs w:val="24"/>
                <w:lang w:val="en" w:eastAsia="ja-JP"/>
              </w:rPr>
              <w:t>Policy Number</w:t>
            </w:r>
          </w:p>
        </w:tc>
        <w:tc>
          <w:tcPr>
            <w:tcW w:w="7609" w:type="dxa"/>
            <w:tcBorders>
              <w:top w:val="single" w:sz="12" w:space="0" w:color="222D69"/>
            </w:tcBorders>
            <w:shd w:val="clear" w:color="auto" w:fill="F0F4FA"/>
            <w:vAlign w:val="center"/>
          </w:tcPr>
          <w:p w14:paraId="218A9839" w14:textId="54B158B9" w:rsidR="00224B5C" w:rsidRPr="00414B84" w:rsidRDefault="00502B5A" w:rsidP="00414B84">
            <w:pPr>
              <w:pStyle w:val="THead"/>
              <w:rPr>
                <w:sz w:val="24"/>
                <w:szCs w:val="24"/>
                <w:lang w:val="en" w:eastAsia="ja-JP"/>
              </w:rPr>
            </w:pPr>
            <w:r>
              <w:rPr>
                <w:sz w:val="24"/>
                <w:szCs w:val="24"/>
                <w:lang w:val="en" w:eastAsia="ja-JP"/>
              </w:rPr>
              <w:t>Effective Date</w:t>
            </w:r>
          </w:p>
        </w:tc>
      </w:tr>
      <w:tr w:rsidR="00224B5C" w:rsidRPr="00895186" w14:paraId="4C6CED8F" w14:textId="77777777" w:rsidTr="00891C36">
        <w:tc>
          <w:tcPr>
            <w:tcW w:w="2605" w:type="dxa"/>
            <w:vAlign w:val="center"/>
          </w:tcPr>
          <w:p w14:paraId="4BDDEF0A" w14:textId="414EAE18" w:rsidR="00224B5C" w:rsidRPr="00204AEA" w:rsidRDefault="00502B5A" w:rsidP="00895186">
            <w:pPr>
              <w:rPr>
                <w:b/>
                <w:bCs/>
                <w:sz w:val="24"/>
                <w:szCs w:val="24"/>
                <w:lang w:val="en" w:eastAsia="ja-JP"/>
              </w:rPr>
            </w:pPr>
            <w:r w:rsidRPr="00414B84">
              <w:rPr>
                <w:sz w:val="24"/>
                <w:szCs w:val="24"/>
                <w:lang w:val="en" w:eastAsia="ja-JP"/>
              </w:rPr>
              <w:t xml:space="preserve">Part </w:t>
            </w:r>
            <w:r>
              <w:rPr>
                <w:sz w:val="24"/>
                <w:szCs w:val="24"/>
                <w:lang w:val="en" w:eastAsia="ja-JP"/>
              </w:rPr>
              <w:t>C</w:t>
            </w:r>
            <w:r w:rsidRPr="00414B84">
              <w:rPr>
                <w:sz w:val="24"/>
                <w:szCs w:val="24"/>
                <w:lang w:val="en" w:eastAsia="ja-JP"/>
              </w:rPr>
              <w:t xml:space="preserve">, Chapter </w:t>
            </w:r>
            <w:r>
              <w:rPr>
                <w:sz w:val="24"/>
                <w:szCs w:val="24"/>
                <w:lang w:val="en" w:eastAsia="ja-JP"/>
              </w:rPr>
              <w:t>1</w:t>
            </w:r>
          </w:p>
        </w:tc>
        <w:tc>
          <w:tcPr>
            <w:tcW w:w="7609" w:type="dxa"/>
            <w:vAlign w:val="center"/>
          </w:tcPr>
          <w:p w14:paraId="1C282DAC" w14:textId="3D93DCCB" w:rsidR="00224B5C" w:rsidRPr="00895186" w:rsidRDefault="004C5E23" w:rsidP="00895186">
            <w:pPr>
              <w:rPr>
                <w:sz w:val="24"/>
                <w:szCs w:val="24"/>
                <w:lang w:val="en" w:eastAsia="ja-JP"/>
              </w:rPr>
            </w:pPr>
            <w:r>
              <w:rPr>
                <w:sz w:val="24"/>
                <w:szCs w:val="24"/>
                <w:lang w:val="en" w:eastAsia="ja-JP"/>
              </w:rPr>
              <w:t>09/03/2024</w:t>
            </w:r>
          </w:p>
        </w:tc>
      </w:tr>
    </w:tbl>
    <w:p w14:paraId="0C6243EA" w14:textId="424CA994" w:rsidR="00995554" w:rsidRPr="00AD4C2A" w:rsidRDefault="00E45CB1" w:rsidP="00330015">
      <w:pPr>
        <w:pStyle w:val="Heading2"/>
      </w:pPr>
      <w:r>
        <w:t>OVERVIEW</w:t>
      </w:r>
    </w:p>
    <w:p w14:paraId="43A2DB06" w14:textId="77777777" w:rsidR="00FF184A" w:rsidRPr="00F77991" w:rsidRDefault="00FF184A" w:rsidP="00FF184A">
      <w:pPr>
        <w:rPr>
          <w:lang w:val="en"/>
        </w:rPr>
      </w:pPr>
      <w:r>
        <w:rPr>
          <w:lang w:val="en"/>
        </w:rPr>
        <w:t xml:space="preserve">Part C serves as the requirements related to the provision of </w:t>
      </w:r>
      <w:r w:rsidRPr="00F77991">
        <w:rPr>
          <w:lang w:val="en"/>
        </w:rPr>
        <w:t>vocational rehabilitation (VR) services, including career, training, and other support services. The VRSM includes services that are provided directly by TWC-VR staff (i.e., in-house services), purchased services, and services provided and/or arranged through a comparable service or benefit.</w:t>
      </w:r>
    </w:p>
    <w:p w14:paraId="59B947F9" w14:textId="77777777" w:rsidR="00FF184A" w:rsidRPr="00F77991" w:rsidRDefault="00FF184A" w:rsidP="00FF184A">
      <w:pPr>
        <w:rPr>
          <w:lang w:val="en"/>
        </w:rPr>
      </w:pPr>
      <w:r w:rsidRPr="00F77991">
        <w:rPr>
          <w:lang w:val="en"/>
        </w:rPr>
        <w:t>Additionally, Part C outlines an overview of policy and procedures that apply to all services, detailed descriptions of when customers must participate in the cost of their VR services, as well as when the requirement to seek comparable services and benefits applies.</w:t>
      </w:r>
    </w:p>
    <w:p w14:paraId="340B10A5" w14:textId="77777777" w:rsidR="00FF184A" w:rsidRPr="00F77991" w:rsidRDefault="00FF184A" w:rsidP="00FF184A">
      <w:pPr>
        <w:rPr>
          <w:bCs/>
        </w:rPr>
      </w:pPr>
      <w:r w:rsidRPr="00F77991">
        <w:rPr>
          <w:bCs/>
          <w:lang w:val="en"/>
        </w:rPr>
        <w:t xml:space="preserve">Questions related to Part </w:t>
      </w:r>
      <w:r>
        <w:rPr>
          <w:bCs/>
          <w:lang w:val="en"/>
        </w:rPr>
        <w:t>C</w:t>
      </w:r>
      <w:r w:rsidRPr="00F77991">
        <w:rPr>
          <w:bCs/>
          <w:lang w:val="en"/>
        </w:rPr>
        <w:t xml:space="preserve"> policies and procedures can be emailed to the</w:t>
      </w:r>
      <w:r w:rsidRPr="00F77991">
        <w:rPr>
          <w:bCs/>
        </w:rPr>
        <w:t xml:space="preserve"> Policy Planning and Statewide Initiatives Team (PPSI) at </w:t>
      </w:r>
      <w:hyperlink r:id="rId7" w:history="1">
        <w:r w:rsidRPr="00F77991">
          <w:rPr>
            <w:rStyle w:val="Hyperlink"/>
            <w:bCs/>
          </w:rPr>
          <w:t>vrsm.support@twc.texas.gov</w:t>
        </w:r>
      </w:hyperlink>
      <w:r w:rsidRPr="00F77991">
        <w:rPr>
          <w:bCs/>
        </w:rPr>
        <w:t>.</w:t>
      </w:r>
    </w:p>
    <w:p w14:paraId="5EB73B5E" w14:textId="2E31E6B9" w:rsidR="001901F0" w:rsidRDefault="00535EF8" w:rsidP="00DF2613">
      <w:pPr>
        <w:pStyle w:val="Heading2"/>
      </w:pPr>
      <w:r>
        <w:t>CONTENTS</w:t>
      </w:r>
    </w:p>
    <w:p w14:paraId="4A9685FF" w14:textId="126ED0B6" w:rsidR="00FF184A" w:rsidRPr="00475941" w:rsidRDefault="00FF184A" w:rsidP="00475941">
      <w:pPr>
        <w:pStyle w:val="List-TOC"/>
        <w:shd w:val="clear" w:color="auto" w:fill="F0F4FA" w:themeFill="accent4"/>
        <w:rPr>
          <w:b/>
          <w:bCs/>
        </w:rPr>
      </w:pPr>
      <w:r w:rsidRPr="00475941">
        <w:rPr>
          <w:b/>
          <w:bCs/>
        </w:rPr>
        <w:t xml:space="preserve">Part C: </w:t>
      </w:r>
      <w:r w:rsidR="00F71891">
        <w:rPr>
          <w:b/>
          <w:bCs/>
        </w:rPr>
        <w:t xml:space="preserve">Vocational Rehabilitation Services </w:t>
      </w:r>
      <w:r w:rsidRPr="00475941">
        <w:rPr>
          <w:b/>
          <w:bCs/>
        </w:rPr>
        <w:t>Introduction</w:t>
      </w:r>
    </w:p>
    <w:p w14:paraId="0B9F6AD8" w14:textId="77777777" w:rsidR="00FF184A" w:rsidRPr="00475941" w:rsidRDefault="00FF184A" w:rsidP="00475941">
      <w:pPr>
        <w:pStyle w:val="List-TOC"/>
        <w:shd w:val="clear" w:color="auto" w:fill="F0F4FA" w:themeFill="accent4"/>
        <w:rPr>
          <w:b/>
          <w:bCs/>
        </w:rPr>
      </w:pPr>
      <w:r w:rsidRPr="00475941">
        <w:rPr>
          <w:b/>
          <w:bCs/>
        </w:rPr>
        <w:t>Vocational Rehabilitation Services</w:t>
      </w:r>
    </w:p>
    <w:p w14:paraId="7DD2A6D3" w14:textId="77777777" w:rsidR="00FF184A" w:rsidRPr="00FF184A" w:rsidRDefault="00FF184A" w:rsidP="00475941">
      <w:pPr>
        <w:pStyle w:val="List-TOC"/>
        <w:numPr>
          <w:ilvl w:val="1"/>
          <w:numId w:val="44"/>
        </w:numPr>
        <w:shd w:val="clear" w:color="auto" w:fill="F8E4DB" w:themeFill="accent5" w:themeFillTint="33"/>
      </w:pPr>
      <w:r w:rsidRPr="00FF184A">
        <w:t>Overview of Vocational Rehabilitation Services</w:t>
      </w:r>
    </w:p>
    <w:p w14:paraId="1556DC00" w14:textId="77777777" w:rsidR="00FF184A" w:rsidRPr="00FF184A" w:rsidRDefault="00FF184A" w:rsidP="00475941">
      <w:pPr>
        <w:pStyle w:val="List-TOC"/>
        <w:numPr>
          <w:ilvl w:val="1"/>
          <w:numId w:val="44"/>
        </w:numPr>
        <w:shd w:val="clear" w:color="auto" w:fill="F8E4DB" w:themeFill="accent5" w:themeFillTint="33"/>
      </w:pPr>
      <w:r w:rsidRPr="00FF184A">
        <w:t>Comparable Services and Benefits</w:t>
      </w:r>
    </w:p>
    <w:p w14:paraId="40429C7B" w14:textId="77777777" w:rsidR="00FF184A" w:rsidRPr="00FF184A" w:rsidRDefault="00FF184A" w:rsidP="00475941">
      <w:pPr>
        <w:pStyle w:val="List-TOC"/>
        <w:numPr>
          <w:ilvl w:val="1"/>
          <w:numId w:val="44"/>
        </w:numPr>
        <w:shd w:val="clear" w:color="auto" w:fill="F8E4DB" w:themeFill="accent5" w:themeFillTint="33"/>
      </w:pPr>
      <w:r w:rsidRPr="00FF184A">
        <w:t>Customer Financial Participation (Basic Living Requirements)</w:t>
      </w:r>
    </w:p>
    <w:p w14:paraId="5679E22A" w14:textId="77777777" w:rsidR="00FF184A" w:rsidRPr="00475941" w:rsidRDefault="00FF184A" w:rsidP="00475941">
      <w:pPr>
        <w:pStyle w:val="List-TOC"/>
        <w:shd w:val="clear" w:color="auto" w:fill="F0F4FA" w:themeFill="accent4"/>
        <w:rPr>
          <w:b/>
          <w:bCs/>
        </w:rPr>
      </w:pPr>
      <w:r w:rsidRPr="00475941">
        <w:rPr>
          <w:b/>
          <w:bCs/>
        </w:rPr>
        <w:t>VR Counseling and Guidance Services</w:t>
      </w:r>
    </w:p>
    <w:p w14:paraId="1CE64A0A" w14:textId="77777777" w:rsidR="00FF184A" w:rsidRPr="00475941" w:rsidRDefault="00FF184A" w:rsidP="00475941">
      <w:pPr>
        <w:pStyle w:val="List-TOC"/>
        <w:shd w:val="clear" w:color="auto" w:fill="F0F4FA" w:themeFill="accent4"/>
        <w:rPr>
          <w:b/>
          <w:bCs/>
        </w:rPr>
      </w:pPr>
      <w:r w:rsidRPr="00475941">
        <w:rPr>
          <w:b/>
          <w:bCs/>
        </w:rPr>
        <w:t>Information and Referral Services</w:t>
      </w:r>
    </w:p>
    <w:p w14:paraId="49B320DF" w14:textId="77777777" w:rsidR="00FF184A" w:rsidRPr="00475941" w:rsidRDefault="00FF184A" w:rsidP="00475941">
      <w:pPr>
        <w:pStyle w:val="List-TOC"/>
        <w:shd w:val="clear" w:color="auto" w:fill="F0F4FA" w:themeFill="accent4"/>
        <w:rPr>
          <w:b/>
          <w:bCs/>
        </w:rPr>
      </w:pPr>
      <w:r w:rsidRPr="00475941">
        <w:rPr>
          <w:b/>
          <w:bCs/>
        </w:rPr>
        <w:t>Restoration Services</w:t>
      </w:r>
    </w:p>
    <w:p w14:paraId="7800F089" w14:textId="77777777" w:rsidR="00FF184A" w:rsidRPr="00FF184A" w:rsidRDefault="00FF184A" w:rsidP="00475941">
      <w:pPr>
        <w:pStyle w:val="List-TOC"/>
        <w:numPr>
          <w:ilvl w:val="1"/>
          <w:numId w:val="44"/>
        </w:numPr>
        <w:shd w:val="clear" w:color="auto" w:fill="F8E4DB" w:themeFill="accent5" w:themeFillTint="33"/>
      </w:pPr>
      <w:r w:rsidRPr="00FF184A">
        <w:t>Restoration Services Overview</w:t>
      </w:r>
    </w:p>
    <w:p w14:paraId="5718BCB1" w14:textId="77777777" w:rsidR="00FF184A" w:rsidRPr="00FF184A" w:rsidRDefault="00FF184A" w:rsidP="00475941">
      <w:pPr>
        <w:pStyle w:val="List-TOC"/>
        <w:numPr>
          <w:ilvl w:val="1"/>
          <w:numId w:val="44"/>
        </w:numPr>
        <w:shd w:val="clear" w:color="auto" w:fill="F8E4DB" w:themeFill="accent5" w:themeFillTint="33"/>
      </w:pPr>
      <w:r w:rsidRPr="00FF184A">
        <w:t>Physical Restoration Services</w:t>
      </w:r>
    </w:p>
    <w:p w14:paraId="6B0BB521" w14:textId="33370532" w:rsidR="00FF184A" w:rsidRPr="00FF184A" w:rsidRDefault="00FF184A" w:rsidP="00475941">
      <w:pPr>
        <w:pStyle w:val="List-TOC"/>
        <w:numPr>
          <w:ilvl w:val="2"/>
          <w:numId w:val="44"/>
        </w:numPr>
        <w:shd w:val="clear" w:color="auto" w:fill="F2F2F2" w:themeFill="background1" w:themeFillShade="F2"/>
      </w:pPr>
      <w:r w:rsidRPr="00FF184A">
        <w:t>Medical Services</w:t>
      </w:r>
    </w:p>
    <w:p w14:paraId="3B30A33B" w14:textId="60CF24A8" w:rsidR="00FF184A" w:rsidRPr="00FF184A" w:rsidRDefault="00FF184A" w:rsidP="00475941">
      <w:pPr>
        <w:pStyle w:val="List-TOC"/>
        <w:numPr>
          <w:ilvl w:val="2"/>
          <w:numId w:val="44"/>
        </w:numPr>
        <w:shd w:val="clear" w:color="auto" w:fill="F2F2F2" w:themeFill="background1" w:themeFillShade="F2"/>
      </w:pPr>
      <w:r w:rsidRPr="00FF184A">
        <w:t>Clinical Settings Services</w:t>
      </w:r>
    </w:p>
    <w:p w14:paraId="53F2EC2B" w14:textId="05BE248A" w:rsidR="00FF184A" w:rsidRPr="00FF184A" w:rsidRDefault="00FF184A" w:rsidP="00475941">
      <w:pPr>
        <w:pStyle w:val="List-TOC"/>
        <w:numPr>
          <w:ilvl w:val="2"/>
          <w:numId w:val="44"/>
        </w:numPr>
        <w:shd w:val="clear" w:color="auto" w:fill="F2F2F2" w:themeFill="background1" w:themeFillShade="F2"/>
      </w:pPr>
      <w:r w:rsidRPr="00FF184A">
        <w:lastRenderedPageBreak/>
        <w:t>Medical Services with Special Requirements</w:t>
      </w:r>
    </w:p>
    <w:p w14:paraId="295B1061" w14:textId="6A8C7E00" w:rsidR="00FF184A" w:rsidRPr="00FF184A" w:rsidRDefault="00FF184A" w:rsidP="00475941">
      <w:pPr>
        <w:pStyle w:val="List-TOC"/>
        <w:numPr>
          <w:ilvl w:val="2"/>
          <w:numId w:val="44"/>
        </w:numPr>
        <w:shd w:val="clear" w:color="auto" w:fill="F2F2F2" w:themeFill="background1" w:themeFillShade="F2"/>
      </w:pPr>
      <w:r w:rsidRPr="00FF184A">
        <w:t>Durable Medical Equipment Services</w:t>
      </w:r>
    </w:p>
    <w:p w14:paraId="25901C27" w14:textId="2ACAA4DC" w:rsidR="00FF184A" w:rsidRPr="00FF184A" w:rsidRDefault="00FF184A" w:rsidP="00475941">
      <w:pPr>
        <w:pStyle w:val="List-TOC"/>
        <w:numPr>
          <w:ilvl w:val="2"/>
          <w:numId w:val="44"/>
        </w:numPr>
        <w:shd w:val="clear" w:color="auto" w:fill="F2F2F2" w:themeFill="background1" w:themeFillShade="F2"/>
      </w:pPr>
      <w:r w:rsidRPr="00FF184A">
        <w:t>Employment Supports for Brain Injury</w:t>
      </w:r>
    </w:p>
    <w:p w14:paraId="2494BF83" w14:textId="3B23641D" w:rsidR="00FF184A" w:rsidRPr="00FF184A" w:rsidRDefault="00FF184A" w:rsidP="00475941">
      <w:pPr>
        <w:pStyle w:val="List-TOC"/>
        <w:numPr>
          <w:ilvl w:val="2"/>
          <w:numId w:val="44"/>
        </w:numPr>
        <w:shd w:val="clear" w:color="auto" w:fill="F2F2F2" w:themeFill="background1" w:themeFillShade="F2"/>
      </w:pPr>
      <w:r w:rsidRPr="00FF184A">
        <w:t>Hearing Aids</w:t>
      </w:r>
    </w:p>
    <w:p w14:paraId="7983D908" w14:textId="57C47E5B" w:rsidR="00FF184A" w:rsidRPr="00FF184A" w:rsidRDefault="00FF184A" w:rsidP="00475941">
      <w:pPr>
        <w:pStyle w:val="List-TOC"/>
        <w:numPr>
          <w:ilvl w:val="2"/>
          <w:numId w:val="44"/>
        </w:numPr>
        <w:shd w:val="clear" w:color="auto" w:fill="F2F2F2" w:themeFill="background1" w:themeFillShade="F2"/>
      </w:pPr>
      <w:r w:rsidRPr="00FF184A">
        <w:t>Cochlear Implants and Bone-Anchored Hearing Aids</w:t>
      </w:r>
    </w:p>
    <w:p w14:paraId="5229FCF2" w14:textId="28305063" w:rsidR="00FF184A" w:rsidRPr="00FF184A" w:rsidRDefault="00FF184A" w:rsidP="00475941">
      <w:pPr>
        <w:pStyle w:val="List-TOC"/>
        <w:numPr>
          <w:ilvl w:val="2"/>
          <w:numId w:val="44"/>
        </w:numPr>
        <w:shd w:val="clear" w:color="auto" w:fill="F2F2F2" w:themeFill="background1" w:themeFillShade="F2"/>
      </w:pPr>
      <w:r w:rsidRPr="00FF184A">
        <w:t>Eye Medical Services</w:t>
      </w:r>
    </w:p>
    <w:p w14:paraId="2FD99F44" w14:textId="6088ABF2" w:rsidR="00FF184A" w:rsidRPr="00FF184A" w:rsidRDefault="00FF184A" w:rsidP="00475941">
      <w:pPr>
        <w:pStyle w:val="List-TOC"/>
        <w:numPr>
          <w:ilvl w:val="2"/>
          <w:numId w:val="44"/>
        </w:numPr>
        <w:shd w:val="clear" w:color="auto" w:fill="F2F2F2" w:themeFill="background1" w:themeFillShade="F2"/>
      </w:pPr>
      <w:r w:rsidRPr="00FF184A">
        <w:t>Low Vision Services</w:t>
      </w:r>
    </w:p>
    <w:p w14:paraId="4ABFB4E4" w14:textId="77777777" w:rsidR="00FF184A" w:rsidRPr="00FF184A" w:rsidRDefault="00FF184A" w:rsidP="00475941">
      <w:pPr>
        <w:pStyle w:val="List-TOC"/>
        <w:numPr>
          <w:ilvl w:val="1"/>
          <w:numId w:val="44"/>
        </w:numPr>
        <w:shd w:val="clear" w:color="auto" w:fill="F8E4DB" w:themeFill="accent5" w:themeFillTint="33"/>
      </w:pPr>
      <w:r w:rsidRPr="00FF184A">
        <w:t>Mental Restoration Services</w:t>
      </w:r>
    </w:p>
    <w:p w14:paraId="378B69B8" w14:textId="763955C7" w:rsidR="00FF184A" w:rsidRPr="00FF184A" w:rsidRDefault="00FF184A" w:rsidP="00475941">
      <w:pPr>
        <w:pStyle w:val="List-TOC"/>
        <w:numPr>
          <w:ilvl w:val="2"/>
          <w:numId w:val="44"/>
        </w:numPr>
        <w:shd w:val="clear" w:color="auto" w:fill="F2F2F2" w:themeFill="background1" w:themeFillShade="F2"/>
      </w:pPr>
      <w:r w:rsidRPr="00FF184A">
        <w:t>Psychological Services</w:t>
      </w:r>
    </w:p>
    <w:p w14:paraId="7A6377FB" w14:textId="109C9E98" w:rsidR="00FF184A" w:rsidRPr="00FF184A" w:rsidRDefault="00FF184A" w:rsidP="00475941">
      <w:pPr>
        <w:pStyle w:val="List-TOC"/>
        <w:numPr>
          <w:ilvl w:val="2"/>
          <w:numId w:val="44"/>
        </w:numPr>
        <w:shd w:val="clear" w:color="auto" w:fill="F2F2F2" w:themeFill="background1" w:themeFillShade="F2"/>
      </w:pPr>
      <w:r w:rsidRPr="00FF184A">
        <w:t>Autism Spectrum Disorder Supports</w:t>
      </w:r>
    </w:p>
    <w:p w14:paraId="54FEC49B" w14:textId="637CE4E3" w:rsidR="00FF184A" w:rsidRPr="00FF184A" w:rsidRDefault="00FF184A" w:rsidP="00475941">
      <w:pPr>
        <w:pStyle w:val="List-TOC"/>
        <w:numPr>
          <w:ilvl w:val="2"/>
          <w:numId w:val="44"/>
        </w:numPr>
        <w:shd w:val="clear" w:color="auto" w:fill="F2F2F2" w:themeFill="background1" w:themeFillShade="F2"/>
      </w:pPr>
      <w:r w:rsidRPr="00FF184A">
        <w:t>Applied Behavioral Analysis (ABA) Services</w:t>
      </w:r>
    </w:p>
    <w:p w14:paraId="4CC941DA" w14:textId="4965D718" w:rsidR="00FF184A" w:rsidRPr="00FF184A" w:rsidRDefault="00FF184A" w:rsidP="00475941">
      <w:pPr>
        <w:pStyle w:val="List-TOC"/>
        <w:numPr>
          <w:ilvl w:val="2"/>
          <w:numId w:val="44"/>
        </w:numPr>
        <w:shd w:val="clear" w:color="auto" w:fill="F2F2F2" w:themeFill="background1" w:themeFillShade="F2"/>
      </w:pPr>
      <w:r w:rsidRPr="00FF184A">
        <w:t>Wellness Recovery Action Plan (WRAP) Services</w:t>
      </w:r>
    </w:p>
    <w:p w14:paraId="5FF03657" w14:textId="62F98C82" w:rsidR="00FF184A" w:rsidRPr="00FF184A" w:rsidRDefault="00FF184A" w:rsidP="00475941">
      <w:pPr>
        <w:pStyle w:val="List-TOC"/>
        <w:numPr>
          <w:ilvl w:val="2"/>
          <w:numId w:val="44"/>
        </w:numPr>
        <w:shd w:val="clear" w:color="auto" w:fill="F2F2F2" w:themeFill="background1" w:themeFillShade="F2"/>
      </w:pPr>
      <w:r w:rsidRPr="00FF184A">
        <w:t xml:space="preserve">Supported Residential Services for People in Recovery </w:t>
      </w:r>
    </w:p>
    <w:p w14:paraId="1D6181E6" w14:textId="77777777" w:rsidR="00FF184A" w:rsidRPr="00475941" w:rsidRDefault="00FF184A" w:rsidP="00475941">
      <w:pPr>
        <w:pStyle w:val="List-TOC"/>
        <w:shd w:val="clear" w:color="auto" w:fill="F0F4FA" w:themeFill="accent4"/>
        <w:rPr>
          <w:b/>
          <w:bCs/>
        </w:rPr>
      </w:pPr>
      <w:r w:rsidRPr="00475941">
        <w:rPr>
          <w:b/>
          <w:bCs/>
        </w:rPr>
        <w:t>Blind and Visually Impaired Specialty Services</w:t>
      </w:r>
    </w:p>
    <w:p w14:paraId="40C1034F" w14:textId="77777777" w:rsidR="00FF184A" w:rsidRPr="00FF184A" w:rsidRDefault="00FF184A" w:rsidP="00475941">
      <w:pPr>
        <w:pStyle w:val="List-TOC"/>
        <w:numPr>
          <w:ilvl w:val="1"/>
          <w:numId w:val="44"/>
        </w:numPr>
        <w:shd w:val="clear" w:color="auto" w:fill="F8E4DB" w:themeFill="accent5" w:themeFillTint="33"/>
      </w:pPr>
      <w:r w:rsidRPr="00FF184A">
        <w:t>Assistive Technology for Blind and Visually Impaired</w:t>
      </w:r>
    </w:p>
    <w:p w14:paraId="47A8D4BA" w14:textId="3FE23C20" w:rsidR="00FF184A" w:rsidRPr="00FF184A" w:rsidRDefault="00FF184A" w:rsidP="00475941">
      <w:pPr>
        <w:pStyle w:val="List-TOC"/>
        <w:numPr>
          <w:ilvl w:val="2"/>
          <w:numId w:val="44"/>
        </w:numPr>
        <w:shd w:val="clear" w:color="auto" w:fill="F2F2F2" w:themeFill="background1" w:themeFillShade="F2"/>
      </w:pPr>
      <w:r w:rsidRPr="00FF184A">
        <w:t xml:space="preserve">AT </w:t>
      </w:r>
      <w:proofErr w:type="spellStart"/>
      <w:r w:rsidRPr="00FF184A">
        <w:t>BVI</w:t>
      </w:r>
      <w:proofErr w:type="spellEnd"/>
      <w:r w:rsidRPr="00FF184A">
        <w:t xml:space="preserve"> Provided Services</w:t>
      </w:r>
    </w:p>
    <w:p w14:paraId="32F5B40B" w14:textId="65297762" w:rsidR="00FF184A" w:rsidRPr="00FF184A" w:rsidRDefault="00FF184A" w:rsidP="00475941">
      <w:pPr>
        <w:pStyle w:val="List-TOC"/>
        <w:numPr>
          <w:ilvl w:val="2"/>
          <w:numId w:val="44"/>
        </w:numPr>
        <w:shd w:val="clear" w:color="auto" w:fill="F2F2F2" w:themeFill="background1" w:themeFillShade="F2"/>
      </w:pPr>
      <w:r w:rsidRPr="00FF184A">
        <w:t>AT Contracted Services</w:t>
      </w:r>
    </w:p>
    <w:p w14:paraId="1708E6FC" w14:textId="77777777" w:rsidR="00FF184A" w:rsidRPr="00FF184A" w:rsidRDefault="00FF184A" w:rsidP="00475941">
      <w:pPr>
        <w:pStyle w:val="List-TOC"/>
        <w:numPr>
          <w:ilvl w:val="1"/>
          <w:numId w:val="44"/>
        </w:numPr>
        <w:shd w:val="clear" w:color="auto" w:fill="F8E4DB" w:themeFill="accent5" w:themeFillTint="33"/>
      </w:pPr>
      <w:r w:rsidRPr="00FF184A">
        <w:t>Criss Cole Rehabilitation Center (CCRC)</w:t>
      </w:r>
    </w:p>
    <w:p w14:paraId="4B9214FB" w14:textId="77777777" w:rsidR="00FF184A" w:rsidRPr="00FF184A" w:rsidRDefault="00FF184A" w:rsidP="00475941">
      <w:pPr>
        <w:pStyle w:val="List-TOC"/>
        <w:numPr>
          <w:ilvl w:val="1"/>
          <w:numId w:val="44"/>
        </w:numPr>
        <w:shd w:val="clear" w:color="auto" w:fill="F8E4DB" w:themeFill="accent5" w:themeFillTint="33"/>
      </w:pPr>
      <w:r w:rsidRPr="00FF184A">
        <w:t>DeafBlind Services</w:t>
      </w:r>
    </w:p>
    <w:p w14:paraId="3E3BCD4E" w14:textId="77777777" w:rsidR="00FF184A" w:rsidRPr="00FF184A" w:rsidRDefault="00FF184A" w:rsidP="00475941">
      <w:pPr>
        <w:pStyle w:val="List-TOC"/>
        <w:numPr>
          <w:ilvl w:val="1"/>
          <w:numId w:val="44"/>
        </w:numPr>
        <w:shd w:val="clear" w:color="auto" w:fill="F8E4DB" w:themeFill="accent5" w:themeFillTint="33"/>
      </w:pPr>
      <w:r w:rsidRPr="00FF184A">
        <w:t>Diabetes Self-Management Education (DSME) Services</w:t>
      </w:r>
    </w:p>
    <w:p w14:paraId="1740074C" w14:textId="77777777" w:rsidR="00FF184A" w:rsidRPr="00FF184A" w:rsidRDefault="00FF184A" w:rsidP="00475941">
      <w:pPr>
        <w:pStyle w:val="List-TOC"/>
        <w:numPr>
          <w:ilvl w:val="1"/>
          <w:numId w:val="44"/>
        </w:numPr>
        <w:shd w:val="clear" w:color="auto" w:fill="F8E4DB" w:themeFill="accent5" w:themeFillTint="33"/>
      </w:pPr>
      <w:r w:rsidRPr="00FF184A">
        <w:t>Orientation and Mobility (O&amp;M) Services</w:t>
      </w:r>
    </w:p>
    <w:p w14:paraId="0E64BFE9" w14:textId="5EA72BAB" w:rsidR="00FF184A" w:rsidRPr="00FF184A" w:rsidRDefault="00FF184A" w:rsidP="00475941">
      <w:pPr>
        <w:pStyle w:val="List-TOC"/>
        <w:numPr>
          <w:ilvl w:val="2"/>
          <w:numId w:val="44"/>
        </w:numPr>
        <w:shd w:val="clear" w:color="auto" w:fill="F2F2F2" w:themeFill="background1" w:themeFillShade="F2"/>
      </w:pPr>
      <w:r w:rsidRPr="00FF184A">
        <w:t xml:space="preserve">O&amp;M </w:t>
      </w:r>
      <w:proofErr w:type="spellStart"/>
      <w:r w:rsidRPr="00FF184A">
        <w:t>BVI</w:t>
      </w:r>
      <w:proofErr w:type="spellEnd"/>
      <w:r w:rsidRPr="00FF184A">
        <w:t xml:space="preserve"> Provided Services</w:t>
      </w:r>
    </w:p>
    <w:p w14:paraId="4A230431" w14:textId="02D5C9B1" w:rsidR="00FF184A" w:rsidRPr="00FF184A" w:rsidRDefault="00FF184A" w:rsidP="00475941">
      <w:pPr>
        <w:pStyle w:val="List-TOC"/>
        <w:numPr>
          <w:ilvl w:val="2"/>
          <w:numId w:val="44"/>
        </w:numPr>
        <w:shd w:val="clear" w:color="auto" w:fill="F2F2F2" w:themeFill="background1" w:themeFillShade="F2"/>
      </w:pPr>
      <w:r w:rsidRPr="00FF184A">
        <w:t>O&amp;M Contracted Services</w:t>
      </w:r>
    </w:p>
    <w:p w14:paraId="3C64AEA2" w14:textId="77777777" w:rsidR="00FF184A" w:rsidRPr="00FF184A" w:rsidRDefault="00FF184A" w:rsidP="00475941">
      <w:pPr>
        <w:pStyle w:val="List-TOC"/>
        <w:numPr>
          <w:ilvl w:val="1"/>
          <w:numId w:val="44"/>
        </w:numPr>
        <w:shd w:val="clear" w:color="auto" w:fill="F8E4DB" w:themeFill="accent5" w:themeFillTint="33"/>
      </w:pPr>
      <w:r w:rsidRPr="00FF184A">
        <w:t>Vocational Diagnostic Unit (VDU) Services</w:t>
      </w:r>
    </w:p>
    <w:p w14:paraId="7D8C46BA" w14:textId="77777777" w:rsidR="00FF184A" w:rsidRPr="00FF184A" w:rsidRDefault="00FF184A" w:rsidP="00475941">
      <w:pPr>
        <w:pStyle w:val="List-TOC"/>
        <w:numPr>
          <w:ilvl w:val="1"/>
          <w:numId w:val="44"/>
        </w:numPr>
        <w:shd w:val="clear" w:color="auto" w:fill="F8E4DB" w:themeFill="accent5" w:themeFillTint="33"/>
      </w:pPr>
      <w:r w:rsidRPr="00FF184A">
        <w:t xml:space="preserve">Vocational Rehabilitation Teacher (VRT) Services </w:t>
      </w:r>
    </w:p>
    <w:p w14:paraId="09825186" w14:textId="77777777" w:rsidR="00FF184A" w:rsidRPr="00475941" w:rsidRDefault="00FF184A" w:rsidP="00475941">
      <w:pPr>
        <w:pStyle w:val="List-TOC"/>
        <w:shd w:val="clear" w:color="auto" w:fill="F0F4FA" w:themeFill="accent4"/>
        <w:rPr>
          <w:b/>
          <w:bCs/>
        </w:rPr>
      </w:pPr>
      <w:r w:rsidRPr="00475941">
        <w:rPr>
          <w:b/>
          <w:bCs/>
        </w:rPr>
        <w:t>Transition Services for Students and Youth</w:t>
      </w:r>
    </w:p>
    <w:p w14:paraId="677E3035" w14:textId="77777777" w:rsidR="00FF184A" w:rsidRPr="00475941" w:rsidRDefault="00FF184A" w:rsidP="00475941">
      <w:pPr>
        <w:pStyle w:val="List-TOC"/>
        <w:shd w:val="clear" w:color="auto" w:fill="F0F4FA" w:themeFill="accent4"/>
        <w:rPr>
          <w:b/>
          <w:bCs/>
        </w:rPr>
      </w:pPr>
      <w:r w:rsidRPr="00475941">
        <w:rPr>
          <w:b/>
          <w:bCs/>
        </w:rPr>
        <w:t>Pre-Employment Transition Services (Pre-ETS)</w:t>
      </w:r>
    </w:p>
    <w:p w14:paraId="6F0C59BC" w14:textId="77777777" w:rsidR="00FF184A" w:rsidRPr="00FF184A" w:rsidRDefault="00FF184A" w:rsidP="00475941">
      <w:pPr>
        <w:pStyle w:val="List-TOC"/>
        <w:numPr>
          <w:ilvl w:val="1"/>
          <w:numId w:val="44"/>
        </w:numPr>
        <w:shd w:val="clear" w:color="auto" w:fill="F8E4DB" w:themeFill="accent5" w:themeFillTint="33"/>
      </w:pPr>
      <w:r w:rsidRPr="00FF184A">
        <w:t>Pre-ETS for Students with Disabilities</w:t>
      </w:r>
    </w:p>
    <w:p w14:paraId="47DB847F" w14:textId="77777777" w:rsidR="00FF184A" w:rsidRPr="00FF184A" w:rsidRDefault="00FF184A" w:rsidP="00475941">
      <w:pPr>
        <w:pStyle w:val="List-TOC"/>
        <w:numPr>
          <w:ilvl w:val="1"/>
          <w:numId w:val="44"/>
        </w:numPr>
        <w:shd w:val="clear" w:color="auto" w:fill="F8E4DB" w:themeFill="accent5" w:themeFillTint="33"/>
      </w:pPr>
      <w:r w:rsidRPr="00FF184A">
        <w:lastRenderedPageBreak/>
        <w:t>Pre-ETS Group Skills Training (GST)</w:t>
      </w:r>
    </w:p>
    <w:p w14:paraId="4B76D813" w14:textId="77777777" w:rsidR="00FF184A" w:rsidRPr="00FF184A" w:rsidRDefault="00FF184A" w:rsidP="00475941">
      <w:pPr>
        <w:pStyle w:val="List-TOC"/>
        <w:numPr>
          <w:ilvl w:val="1"/>
          <w:numId w:val="44"/>
        </w:numPr>
        <w:shd w:val="clear" w:color="auto" w:fill="F8E4DB" w:themeFill="accent5" w:themeFillTint="33"/>
      </w:pPr>
      <w:r w:rsidRPr="00FF184A">
        <w:t>Pre-ETS Pathways to Careers Initiatives</w:t>
      </w:r>
    </w:p>
    <w:p w14:paraId="294C25DF" w14:textId="77777777" w:rsidR="00FF184A" w:rsidRPr="00FF184A" w:rsidRDefault="00FF184A" w:rsidP="00475941">
      <w:pPr>
        <w:pStyle w:val="List-TOC"/>
        <w:numPr>
          <w:ilvl w:val="1"/>
          <w:numId w:val="44"/>
        </w:numPr>
        <w:shd w:val="clear" w:color="auto" w:fill="F8E4DB" w:themeFill="accent5" w:themeFillTint="33"/>
      </w:pPr>
      <w:r w:rsidRPr="00FF184A">
        <w:t>Contracted Pre-ETS</w:t>
      </w:r>
    </w:p>
    <w:p w14:paraId="6955B519" w14:textId="77777777" w:rsidR="00FF184A" w:rsidRPr="00475941" w:rsidRDefault="00FF184A" w:rsidP="00475941">
      <w:pPr>
        <w:pStyle w:val="List-TOC"/>
        <w:shd w:val="clear" w:color="auto" w:fill="F0F4FA" w:themeFill="accent4"/>
        <w:rPr>
          <w:b/>
          <w:bCs/>
        </w:rPr>
      </w:pPr>
      <w:r w:rsidRPr="00475941">
        <w:rPr>
          <w:b/>
          <w:bCs/>
        </w:rPr>
        <w:t>Self-Employment and Small Business Services</w:t>
      </w:r>
    </w:p>
    <w:p w14:paraId="18117F2A" w14:textId="77777777" w:rsidR="00FF184A" w:rsidRPr="00FF184A" w:rsidRDefault="00FF184A" w:rsidP="00475941">
      <w:pPr>
        <w:pStyle w:val="List-TOC"/>
        <w:numPr>
          <w:ilvl w:val="1"/>
          <w:numId w:val="44"/>
        </w:numPr>
        <w:shd w:val="clear" w:color="auto" w:fill="F8E4DB" w:themeFill="accent5" w:themeFillTint="33"/>
      </w:pPr>
      <w:r w:rsidRPr="00FF184A">
        <w:t>Self-Employment Services</w:t>
      </w:r>
    </w:p>
    <w:p w14:paraId="72482421" w14:textId="77777777" w:rsidR="00FF184A" w:rsidRPr="00FF184A" w:rsidRDefault="00FF184A" w:rsidP="00475941">
      <w:pPr>
        <w:pStyle w:val="List-TOC"/>
        <w:numPr>
          <w:ilvl w:val="1"/>
          <w:numId w:val="44"/>
        </w:numPr>
        <w:shd w:val="clear" w:color="auto" w:fill="F8E4DB" w:themeFill="accent5" w:themeFillTint="33"/>
      </w:pPr>
      <w:r w:rsidRPr="00FF184A">
        <w:t>Business Enterprises of Texas (BET)</w:t>
      </w:r>
    </w:p>
    <w:p w14:paraId="549EF6D4" w14:textId="77777777" w:rsidR="00FF184A" w:rsidRPr="00475941" w:rsidRDefault="00FF184A" w:rsidP="00475941">
      <w:pPr>
        <w:pStyle w:val="List-TOC"/>
        <w:shd w:val="clear" w:color="auto" w:fill="F0F4FA" w:themeFill="accent4"/>
        <w:rPr>
          <w:b/>
          <w:bCs/>
        </w:rPr>
      </w:pPr>
      <w:r w:rsidRPr="00475941">
        <w:rPr>
          <w:b/>
          <w:bCs/>
        </w:rPr>
        <w:t>Education and Training Services</w:t>
      </w:r>
    </w:p>
    <w:p w14:paraId="71701222" w14:textId="77777777" w:rsidR="00FF184A" w:rsidRPr="00FF184A" w:rsidRDefault="00FF184A" w:rsidP="00475941">
      <w:pPr>
        <w:pStyle w:val="List-TOC"/>
        <w:numPr>
          <w:ilvl w:val="1"/>
          <w:numId w:val="44"/>
        </w:numPr>
        <w:shd w:val="clear" w:color="auto" w:fill="F8E4DB" w:themeFill="accent5" w:themeFillTint="33"/>
      </w:pPr>
      <w:r w:rsidRPr="00FF184A">
        <w:t xml:space="preserve">Education and Training Services Overview </w:t>
      </w:r>
    </w:p>
    <w:p w14:paraId="73748A80" w14:textId="77777777" w:rsidR="00FF184A" w:rsidRPr="00FF184A" w:rsidRDefault="00FF184A" w:rsidP="00475941">
      <w:pPr>
        <w:pStyle w:val="List-TOC"/>
        <w:numPr>
          <w:ilvl w:val="1"/>
          <w:numId w:val="44"/>
        </w:numPr>
        <w:shd w:val="clear" w:color="auto" w:fill="F8E4DB" w:themeFill="accent5" w:themeFillTint="33"/>
      </w:pPr>
      <w:r w:rsidRPr="00FF184A">
        <w:t>Postsecondary: College and University Training</w:t>
      </w:r>
    </w:p>
    <w:p w14:paraId="58F23CEC" w14:textId="77777777" w:rsidR="00FF184A" w:rsidRPr="00FF184A" w:rsidRDefault="00FF184A" w:rsidP="00475941">
      <w:pPr>
        <w:pStyle w:val="List-TOC"/>
        <w:numPr>
          <w:ilvl w:val="1"/>
          <w:numId w:val="44"/>
        </w:numPr>
        <w:shd w:val="clear" w:color="auto" w:fill="F8E4DB" w:themeFill="accent5" w:themeFillTint="33"/>
      </w:pPr>
      <w:r w:rsidRPr="00FF184A">
        <w:t>Postsecondary: Proprietary Schools</w:t>
      </w:r>
    </w:p>
    <w:p w14:paraId="6017FD47" w14:textId="77777777" w:rsidR="00FF184A" w:rsidRPr="00FF184A" w:rsidRDefault="00FF184A" w:rsidP="00475941">
      <w:pPr>
        <w:pStyle w:val="List-TOC"/>
        <w:numPr>
          <w:ilvl w:val="1"/>
          <w:numId w:val="44"/>
        </w:numPr>
        <w:shd w:val="clear" w:color="auto" w:fill="F8E4DB" w:themeFill="accent5" w:themeFillTint="33"/>
      </w:pPr>
      <w:r w:rsidRPr="00FF184A">
        <w:t>On-the-Job Training (OJT)</w:t>
      </w:r>
    </w:p>
    <w:p w14:paraId="135C7AF1" w14:textId="77777777" w:rsidR="00FF184A" w:rsidRPr="00FF184A" w:rsidRDefault="00FF184A" w:rsidP="00475941">
      <w:pPr>
        <w:pStyle w:val="List-TOC"/>
        <w:numPr>
          <w:ilvl w:val="1"/>
          <w:numId w:val="44"/>
        </w:numPr>
        <w:shd w:val="clear" w:color="auto" w:fill="F8E4DB" w:themeFill="accent5" w:themeFillTint="33"/>
      </w:pPr>
      <w:r w:rsidRPr="00FF184A">
        <w:t>Registered Apprenticeship Training</w:t>
      </w:r>
    </w:p>
    <w:p w14:paraId="5DE52379" w14:textId="77777777" w:rsidR="00FF184A" w:rsidRPr="00FF184A" w:rsidRDefault="00FF184A" w:rsidP="00475941">
      <w:pPr>
        <w:pStyle w:val="List-TOC"/>
        <w:numPr>
          <w:ilvl w:val="1"/>
          <w:numId w:val="44"/>
        </w:numPr>
        <w:shd w:val="clear" w:color="auto" w:fill="F8E4DB" w:themeFill="accent5" w:themeFillTint="33"/>
      </w:pPr>
      <w:r w:rsidRPr="00FF184A">
        <w:t>Project SEARCH Training</w:t>
      </w:r>
    </w:p>
    <w:p w14:paraId="3A8ED471" w14:textId="77777777" w:rsidR="00FF184A" w:rsidRPr="00FF184A" w:rsidRDefault="00FF184A" w:rsidP="00475941">
      <w:pPr>
        <w:pStyle w:val="List-TOC"/>
        <w:numPr>
          <w:ilvl w:val="1"/>
          <w:numId w:val="44"/>
        </w:numPr>
        <w:shd w:val="clear" w:color="auto" w:fill="F8E4DB" w:themeFill="accent5" w:themeFillTint="33"/>
      </w:pPr>
      <w:r w:rsidRPr="00FF184A">
        <w:t>Other Education and Training Services</w:t>
      </w:r>
    </w:p>
    <w:p w14:paraId="1478B3B8" w14:textId="77777777" w:rsidR="00FF184A" w:rsidRPr="00475941" w:rsidRDefault="00FF184A" w:rsidP="00475941">
      <w:pPr>
        <w:pStyle w:val="List-TOC"/>
        <w:shd w:val="clear" w:color="auto" w:fill="F0F4FA" w:themeFill="accent4"/>
        <w:rPr>
          <w:b/>
          <w:bCs/>
        </w:rPr>
      </w:pPr>
      <w:r w:rsidRPr="00475941">
        <w:rPr>
          <w:b/>
          <w:bCs/>
        </w:rPr>
        <w:t>Benefits and Work Incentives Counseling Services</w:t>
      </w:r>
    </w:p>
    <w:p w14:paraId="759343F3" w14:textId="77777777" w:rsidR="00FF184A" w:rsidRPr="00FF184A" w:rsidRDefault="00FF184A" w:rsidP="00475941">
      <w:pPr>
        <w:pStyle w:val="List-TOC"/>
        <w:numPr>
          <w:ilvl w:val="1"/>
          <w:numId w:val="44"/>
        </w:numPr>
        <w:shd w:val="clear" w:color="auto" w:fill="F8E4DB" w:themeFill="accent5" w:themeFillTint="33"/>
      </w:pPr>
      <w:r w:rsidRPr="00FF184A">
        <w:t>BWIC TWC-VR Provided Services</w:t>
      </w:r>
    </w:p>
    <w:p w14:paraId="2DA2C4A1" w14:textId="77777777" w:rsidR="00FF184A" w:rsidRPr="00FF184A" w:rsidRDefault="00FF184A" w:rsidP="00475941">
      <w:pPr>
        <w:pStyle w:val="List-TOC"/>
        <w:numPr>
          <w:ilvl w:val="1"/>
          <w:numId w:val="44"/>
        </w:numPr>
        <w:shd w:val="clear" w:color="auto" w:fill="F8E4DB" w:themeFill="accent5" w:themeFillTint="33"/>
      </w:pPr>
      <w:r w:rsidRPr="00FF184A">
        <w:t>BWIC Contracted Services</w:t>
      </w:r>
    </w:p>
    <w:p w14:paraId="585E17FF" w14:textId="77777777" w:rsidR="00FF184A" w:rsidRPr="00475941" w:rsidRDefault="00FF184A" w:rsidP="00475941">
      <w:pPr>
        <w:pStyle w:val="List-TOC"/>
        <w:shd w:val="clear" w:color="auto" w:fill="F0F4FA" w:themeFill="accent4"/>
        <w:rPr>
          <w:b/>
          <w:bCs/>
        </w:rPr>
      </w:pPr>
      <w:r w:rsidRPr="00475941">
        <w:rPr>
          <w:b/>
          <w:bCs/>
        </w:rPr>
        <w:t>Employment Services</w:t>
      </w:r>
    </w:p>
    <w:p w14:paraId="2CCB84BA" w14:textId="77777777" w:rsidR="00FF184A" w:rsidRPr="00FF184A" w:rsidRDefault="00FF184A" w:rsidP="00475941">
      <w:pPr>
        <w:pStyle w:val="List-TOC"/>
        <w:numPr>
          <w:ilvl w:val="1"/>
          <w:numId w:val="44"/>
        </w:numPr>
        <w:shd w:val="clear" w:color="auto" w:fill="F8E4DB" w:themeFill="accent5" w:themeFillTint="33"/>
      </w:pPr>
      <w:r w:rsidRPr="00FF184A">
        <w:t>Employment Assessments</w:t>
      </w:r>
    </w:p>
    <w:p w14:paraId="16AFAD6A" w14:textId="74DF1719" w:rsidR="00FF184A" w:rsidRPr="00FF184A" w:rsidRDefault="00FF184A" w:rsidP="00475941">
      <w:pPr>
        <w:pStyle w:val="List-TOC"/>
        <w:numPr>
          <w:ilvl w:val="2"/>
          <w:numId w:val="44"/>
        </w:numPr>
        <w:shd w:val="clear" w:color="auto" w:fill="F2F2F2" w:themeFill="background1" w:themeFillShade="F2"/>
      </w:pPr>
      <w:r w:rsidRPr="00FF184A">
        <w:t>Career Planning Assessments (CPA)</w:t>
      </w:r>
    </w:p>
    <w:p w14:paraId="6C9C66D0" w14:textId="2D862094" w:rsidR="00FF184A" w:rsidRPr="00FF184A" w:rsidRDefault="00FF184A" w:rsidP="00475941">
      <w:pPr>
        <w:pStyle w:val="List-TOC"/>
        <w:numPr>
          <w:ilvl w:val="2"/>
          <w:numId w:val="44"/>
        </w:numPr>
        <w:shd w:val="clear" w:color="auto" w:fill="F2F2F2" w:themeFill="background1" w:themeFillShade="F2"/>
      </w:pPr>
      <w:r w:rsidRPr="00FF184A">
        <w:t>Environmental Work Assessments (EWA)</w:t>
      </w:r>
    </w:p>
    <w:p w14:paraId="47213951" w14:textId="0D9CA968" w:rsidR="00FF184A" w:rsidRPr="00FF184A" w:rsidRDefault="00FF184A" w:rsidP="00475941">
      <w:pPr>
        <w:pStyle w:val="List-TOC"/>
        <w:numPr>
          <w:ilvl w:val="2"/>
          <w:numId w:val="44"/>
        </w:numPr>
        <w:shd w:val="clear" w:color="auto" w:fill="F2F2F2" w:themeFill="background1" w:themeFillShade="F2"/>
      </w:pPr>
      <w:r w:rsidRPr="00FF184A">
        <w:t>Vocational Evaluation Services</w:t>
      </w:r>
    </w:p>
    <w:p w14:paraId="60A0A6B9" w14:textId="4E1BB3E0" w:rsidR="00FF184A" w:rsidRPr="00FF184A" w:rsidRDefault="00FF184A" w:rsidP="00475941">
      <w:pPr>
        <w:pStyle w:val="List-TOC"/>
        <w:numPr>
          <w:ilvl w:val="2"/>
          <w:numId w:val="44"/>
        </w:numPr>
        <w:shd w:val="clear" w:color="auto" w:fill="F2F2F2" w:themeFill="background1" w:themeFillShade="F2"/>
      </w:pPr>
      <w:r w:rsidRPr="00FF184A">
        <w:t>Vocational Evaluation - Situational Assessment and Work Sample Services</w:t>
      </w:r>
    </w:p>
    <w:p w14:paraId="0E29004B" w14:textId="77777777" w:rsidR="00FF184A" w:rsidRPr="00FF184A" w:rsidRDefault="00FF184A" w:rsidP="00475941">
      <w:pPr>
        <w:pStyle w:val="List-TOC"/>
        <w:numPr>
          <w:ilvl w:val="1"/>
          <w:numId w:val="44"/>
        </w:numPr>
        <w:shd w:val="clear" w:color="auto" w:fill="F8E4DB" w:themeFill="accent5" w:themeFillTint="33"/>
      </w:pPr>
      <w:r w:rsidRPr="00FF184A">
        <w:t>Work Readiness Services</w:t>
      </w:r>
    </w:p>
    <w:p w14:paraId="55FD051A" w14:textId="1E0F412D" w:rsidR="00FF184A" w:rsidRPr="00FF184A" w:rsidRDefault="00FF184A" w:rsidP="00475941">
      <w:pPr>
        <w:pStyle w:val="List-TOC"/>
        <w:numPr>
          <w:ilvl w:val="2"/>
          <w:numId w:val="44"/>
        </w:numPr>
        <w:shd w:val="clear" w:color="auto" w:fill="F2F2F2" w:themeFill="background1" w:themeFillShade="F2"/>
      </w:pPr>
      <w:r w:rsidRPr="00FF184A">
        <w:t>Personal Social Adjustment Training Services</w:t>
      </w:r>
    </w:p>
    <w:p w14:paraId="66B997B3" w14:textId="4A44200E" w:rsidR="00FF184A" w:rsidRPr="00FF184A" w:rsidRDefault="00FF184A" w:rsidP="00475941">
      <w:pPr>
        <w:pStyle w:val="List-TOC"/>
        <w:numPr>
          <w:ilvl w:val="2"/>
          <w:numId w:val="44"/>
        </w:numPr>
        <w:shd w:val="clear" w:color="auto" w:fill="F2F2F2" w:themeFill="background1" w:themeFillShade="F2"/>
      </w:pPr>
      <w:r w:rsidRPr="00FF184A">
        <w:t>Work Adjustment Training Services</w:t>
      </w:r>
    </w:p>
    <w:p w14:paraId="78FDA563" w14:textId="17D081F4" w:rsidR="00FF184A" w:rsidRPr="00FF184A" w:rsidRDefault="00FF184A" w:rsidP="00475941">
      <w:pPr>
        <w:pStyle w:val="List-TOC"/>
        <w:numPr>
          <w:ilvl w:val="2"/>
          <w:numId w:val="44"/>
        </w:numPr>
        <w:shd w:val="clear" w:color="auto" w:fill="F2F2F2" w:themeFill="background1" w:themeFillShade="F2"/>
      </w:pPr>
      <w:r w:rsidRPr="00FF184A">
        <w:t>Vocational Adjustment Training Services</w:t>
      </w:r>
    </w:p>
    <w:p w14:paraId="35BEAE5E" w14:textId="35161E7F" w:rsidR="00FF184A" w:rsidRPr="00FF184A" w:rsidRDefault="00FF184A" w:rsidP="00475941">
      <w:pPr>
        <w:pStyle w:val="List-TOC"/>
        <w:numPr>
          <w:ilvl w:val="2"/>
          <w:numId w:val="44"/>
        </w:numPr>
        <w:shd w:val="clear" w:color="auto" w:fill="F2F2F2" w:themeFill="background1" w:themeFillShade="F2"/>
      </w:pPr>
      <w:r w:rsidRPr="00FF184A">
        <w:t xml:space="preserve">JobTIPS Student </w:t>
      </w:r>
    </w:p>
    <w:p w14:paraId="6F341919" w14:textId="77777777" w:rsidR="00FF184A" w:rsidRPr="00FF184A" w:rsidRDefault="00FF184A" w:rsidP="00475941">
      <w:pPr>
        <w:pStyle w:val="List-TOC"/>
        <w:numPr>
          <w:ilvl w:val="1"/>
          <w:numId w:val="44"/>
        </w:numPr>
        <w:shd w:val="clear" w:color="auto" w:fill="F8E4DB" w:themeFill="accent5" w:themeFillTint="33"/>
      </w:pPr>
      <w:r w:rsidRPr="00FF184A">
        <w:lastRenderedPageBreak/>
        <w:t>Work Experience Services</w:t>
      </w:r>
    </w:p>
    <w:p w14:paraId="3CB3C2D4" w14:textId="2C9CB219" w:rsidR="00FF184A" w:rsidRPr="00FF184A" w:rsidRDefault="00FF184A" w:rsidP="00475941">
      <w:pPr>
        <w:pStyle w:val="List-TOC"/>
        <w:numPr>
          <w:ilvl w:val="2"/>
          <w:numId w:val="44"/>
        </w:numPr>
        <w:shd w:val="clear" w:color="auto" w:fill="F2F2F2" w:themeFill="background1" w:themeFillShade="F2"/>
      </w:pPr>
      <w:r w:rsidRPr="00FF184A">
        <w:t>Work Experience Placement (WEP) Services</w:t>
      </w:r>
    </w:p>
    <w:p w14:paraId="57460479" w14:textId="12693942" w:rsidR="00FF184A" w:rsidRPr="00FF184A" w:rsidRDefault="00FF184A" w:rsidP="00475941">
      <w:pPr>
        <w:pStyle w:val="List-TOC"/>
        <w:numPr>
          <w:ilvl w:val="2"/>
          <w:numId w:val="44"/>
        </w:numPr>
        <w:shd w:val="clear" w:color="auto" w:fill="F2F2F2" w:themeFill="background1" w:themeFillShade="F2"/>
      </w:pPr>
      <w:r w:rsidRPr="00FF184A">
        <w:t>Work Experience Training Services</w:t>
      </w:r>
    </w:p>
    <w:p w14:paraId="34267E68" w14:textId="69C65A16" w:rsidR="00FF184A" w:rsidRPr="00FF184A" w:rsidRDefault="00FF184A" w:rsidP="00475941">
      <w:pPr>
        <w:pStyle w:val="List-TOC"/>
        <w:numPr>
          <w:ilvl w:val="2"/>
          <w:numId w:val="44"/>
        </w:numPr>
        <w:shd w:val="clear" w:color="auto" w:fill="F2F2F2" w:themeFill="background1" w:themeFillShade="F2"/>
      </w:pPr>
      <w:r w:rsidRPr="00FF184A">
        <w:t>Wage Services</w:t>
      </w:r>
    </w:p>
    <w:p w14:paraId="43CC3D90" w14:textId="77777777" w:rsidR="00FF184A" w:rsidRPr="00FF184A" w:rsidRDefault="00FF184A" w:rsidP="00475941">
      <w:pPr>
        <w:pStyle w:val="List-TOC"/>
        <w:numPr>
          <w:ilvl w:val="1"/>
          <w:numId w:val="44"/>
        </w:numPr>
        <w:shd w:val="clear" w:color="auto" w:fill="F8E4DB" w:themeFill="accent5" w:themeFillTint="33"/>
      </w:pPr>
      <w:r w:rsidRPr="00FF184A">
        <w:t>Job Placement Services</w:t>
      </w:r>
    </w:p>
    <w:p w14:paraId="0D6298BA" w14:textId="797AF846" w:rsidR="00FF184A" w:rsidRPr="00FF184A" w:rsidRDefault="00FF184A" w:rsidP="00475941">
      <w:pPr>
        <w:pStyle w:val="List-TOC"/>
        <w:numPr>
          <w:ilvl w:val="2"/>
          <w:numId w:val="44"/>
        </w:numPr>
        <w:shd w:val="clear" w:color="auto" w:fill="F2F2F2" w:themeFill="background1" w:themeFillShade="F2"/>
      </w:pPr>
      <w:r w:rsidRPr="00FF184A">
        <w:t>Vocational Rehabilitation Counselor Direct Placement Services</w:t>
      </w:r>
    </w:p>
    <w:p w14:paraId="1A89E220" w14:textId="7D93800D" w:rsidR="00FF184A" w:rsidRPr="00FF184A" w:rsidRDefault="00FF184A" w:rsidP="00475941">
      <w:pPr>
        <w:pStyle w:val="List-TOC"/>
        <w:numPr>
          <w:ilvl w:val="2"/>
          <w:numId w:val="44"/>
        </w:numPr>
        <w:shd w:val="clear" w:color="auto" w:fill="F2F2F2" w:themeFill="background1" w:themeFillShade="F2"/>
      </w:pPr>
      <w:r w:rsidRPr="00FF184A">
        <w:t>Non-Bundled Job Placement Services</w:t>
      </w:r>
    </w:p>
    <w:p w14:paraId="36B4B533" w14:textId="1EA45ED9" w:rsidR="00FF184A" w:rsidRPr="00FF184A" w:rsidRDefault="00FF184A" w:rsidP="00475941">
      <w:pPr>
        <w:pStyle w:val="List-TOC"/>
        <w:numPr>
          <w:ilvl w:val="2"/>
          <w:numId w:val="44"/>
        </w:numPr>
        <w:shd w:val="clear" w:color="auto" w:fill="F2F2F2" w:themeFill="background1" w:themeFillShade="F2"/>
      </w:pPr>
      <w:r w:rsidRPr="00FF184A">
        <w:t>Bundled Job Placement Services</w:t>
      </w:r>
    </w:p>
    <w:p w14:paraId="4D983B9F" w14:textId="22D76282" w:rsidR="00FF184A" w:rsidRPr="00FF184A" w:rsidRDefault="00FF184A" w:rsidP="00475941">
      <w:pPr>
        <w:pStyle w:val="List-TOC"/>
        <w:numPr>
          <w:ilvl w:val="2"/>
          <w:numId w:val="44"/>
        </w:numPr>
        <w:shd w:val="clear" w:color="auto" w:fill="F2F2F2" w:themeFill="background1" w:themeFillShade="F2"/>
      </w:pPr>
      <w:r w:rsidRPr="00FF184A">
        <w:t>Job Skills Training (JST) Services</w:t>
      </w:r>
    </w:p>
    <w:p w14:paraId="64341149" w14:textId="77777777" w:rsidR="00FF184A" w:rsidRPr="00475941" w:rsidRDefault="00FF184A" w:rsidP="00475941">
      <w:pPr>
        <w:pStyle w:val="List-TOC"/>
        <w:shd w:val="clear" w:color="auto" w:fill="F0F4FA" w:themeFill="accent4"/>
        <w:rPr>
          <w:b/>
          <w:bCs/>
        </w:rPr>
      </w:pPr>
      <w:r w:rsidRPr="00475941">
        <w:rPr>
          <w:b/>
          <w:bCs/>
        </w:rPr>
        <w:t>Supported Employment (SE) Services</w:t>
      </w:r>
    </w:p>
    <w:p w14:paraId="3C880525" w14:textId="77777777" w:rsidR="00FF184A" w:rsidRPr="00475941" w:rsidRDefault="00FF184A" w:rsidP="00475941">
      <w:pPr>
        <w:pStyle w:val="List-TOC"/>
        <w:shd w:val="clear" w:color="auto" w:fill="F0F4FA" w:themeFill="accent4"/>
        <w:rPr>
          <w:b/>
          <w:bCs/>
        </w:rPr>
      </w:pPr>
      <w:r w:rsidRPr="00475941">
        <w:rPr>
          <w:b/>
          <w:bCs/>
        </w:rPr>
        <w:t xml:space="preserve">Customized Employment Services </w:t>
      </w:r>
    </w:p>
    <w:p w14:paraId="493A3E4C" w14:textId="77777777" w:rsidR="00FF184A" w:rsidRPr="00475941" w:rsidRDefault="00FF184A" w:rsidP="00475941">
      <w:pPr>
        <w:pStyle w:val="List-TOC"/>
        <w:shd w:val="clear" w:color="auto" w:fill="F0F4FA" w:themeFill="accent4"/>
        <w:rPr>
          <w:b/>
          <w:bCs/>
        </w:rPr>
      </w:pPr>
      <w:r w:rsidRPr="00475941">
        <w:rPr>
          <w:b/>
          <w:bCs/>
        </w:rPr>
        <w:t>Rehabilitation Technology Services</w:t>
      </w:r>
    </w:p>
    <w:p w14:paraId="5A74CBFD" w14:textId="77777777" w:rsidR="00FF184A" w:rsidRPr="00475941" w:rsidRDefault="00FF184A" w:rsidP="00475941">
      <w:pPr>
        <w:pStyle w:val="List-TOC"/>
        <w:shd w:val="clear" w:color="auto" w:fill="F0F4FA" w:themeFill="accent4"/>
        <w:rPr>
          <w:b/>
          <w:bCs/>
        </w:rPr>
      </w:pPr>
      <w:r w:rsidRPr="00475941">
        <w:rPr>
          <w:b/>
          <w:bCs/>
        </w:rPr>
        <w:t>Support Services</w:t>
      </w:r>
    </w:p>
    <w:p w14:paraId="4DC295B5" w14:textId="77777777" w:rsidR="00FF184A" w:rsidRPr="00FF184A" w:rsidRDefault="00FF184A" w:rsidP="00475941">
      <w:pPr>
        <w:pStyle w:val="List-TOC"/>
        <w:numPr>
          <w:ilvl w:val="1"/>
          <w:numId w:val="44"/>
        </w:numPr>
        <w:shd w:val="clear" w:color="auto" w:fill="F8E4DB" w:themeFill="accent5" w:themeFillTint="33"/>
      </w:pPr>
      <w:r w:rsidRPr="00FF184A">
        <w:t xml:space="preserve">Personal Support Services </w:t>
      </w:r>
    </w:p>
    <w:p w14:paraId="3CF610B4" w14:textId="77777777" w:rsidR="00FF184A" w:rsidRPr="00FF184A" w:rsidRDefault="00FF184A" w:rsidP="00475941">
      <w:pPr>
        <w:pStyle w:val="List-TOC"/>
        <w:numPr>
          <w:ilvl w:val="1"/>
          <w:numId w:val="44"/>
        </w:numPr>
        <w:shd w:val="clear" w:color="auto" w:fill="F8E4DB" w:themeFill="accent5" w:themeFillTint="33"/>
      </w:pPr>
      <w:r w:rsidRPr="00FF184A">
        <w:t>Maintenance Services</w:t>
      </w:r>
    </w:p>
    <w:p w14:paraId="46EB9BF6" w14:textId="77777777" w:rsidR="00FF184A" w:rsidRPr="00FF184A" w:rsidRDefault="00FF184A" w:rsidP="00475941">
      <w:pPr>
        <w:pStyle w:val="List-TOC"/>
        <w:numPr>
          <w:ilvl w:val="1"/>
          <w:numId w:val="44"/>
        </w:numPr>
        <w:shd w:val="clear" w:color="auto" w:fill="F8E4DB" w:themeFill="accent5" w:themeFillTint="33"/>
      </w:pPr>
      <w:r w:rsidRPr="00FF184A">
        <w:t xml:space="preserve">Short-Term Housing Services </w:t>
      </w:r>
    </w:p>
    <w:p w14:paraId="57CB0CA6" w14:textId="77777777" w:rsidR="00FF184A" w:rsidRPr="00FF184A" w:rsidRDefault="00FF184A" w:rsidP="00475941">
      <w:pPr>
        <w:pStyle w:val="List-TOC"/>
        <w:numPr>
          <w:ilvl w:val="1"/>
          <w:numId w:val="44"/>
        </w:numPr>
        <w:shd w:val="clear" w:color="auto" w:fill="F8E4DB" w:themeFill="accent5" w:themeFillTint="33"/>
      </w:pPr>
      <w:r w:rsidRPr="00FF184A">
        <w:t>Transportation Services</w:t>
      </w:r>
    </w:p>
    <w:p w14:paraId="23B125CE" w14:textId="77777777" w:rsidR="00FF184A" w:rsidRPr="00FF184A" w:rsidRDefault="00FF184A" w:rsidP="00475941">
      <w:pPr>
        <w:pStyle w:val="List-TOC"/>
        <w:numPr>
          <w:ilvl w:val="1"/>
          <w:numId w:val="44"/>
        </w:numPr>
        <w:shd w:val="clear" w:color="auto" w:fill="F8E4DB" w:themeFill="accent5" w:themeFillTint="33"/>
      </w:pPr>
      <w:r w:rsidRPr="00FF184A">
        <w:t>Tools and Equipment Services</w:t>
      </w:r>
    </w:p>
    <w:p w14:paraId="5E042015" w14:textId="77777777" w:rsidR="00FF184A" w:rsidRPr="00FF184A" w:rsidRDefault="00FF184A" w:rsidP="00475941">
      <w:pPr>
        <w:pStyle w:val="List-TOC"/>
        <w:numPr>
          <w:ilvl w:val="1"/>
          <w:numId w:val="44"/>
        </w:numPr>
        <w:shd w:val="clear" w:color="auto" w:fill="F8E4DB" w:themeFill="accent5" w:themeFillTint="33"/>
      </w:pPr>
      <w:r w:rsidRPr="00FF184A">
        <w:t>Occupational Licenses</w:t>
      </w:r>
    </w:p>
    <w:p w14:paraId="5F4FB412" w14:textId="77777777" w:rsidR="00FF184A" w:rsidRPr="00475941" w:rsidRDefault="00FF184A" w:rsidP="00475941">
      <w:pPr>
        <w:pStyle w:val="List-TOC"/>
        <w:shd w:val="clear" w:color="auto" w:fill="F0F4FA" w:themeFill="accent4"/>
        <w:rPr>
          <w:b/>
          <w:bCs/>
        </w:rPr>
      </w:pPr>
      <w:r w:rsidRPr="00475941">
        <w:rPr>
          <w:b/>
          <w:bCs/>
        </w:rPr>
        <w:t>Auxiliary Aids and Services</w:t>
      </w:r>
    </w:p>
    <w:p w14:paraId="0FBC0CB4" w14:textId="77777777" w:rsidR="00FF184A" w:rsidRPr="00475941" w:rsidRDefault="00FF184A" w:rsidP="00475941">
      <w:pPr>
        <w:pStyle w:val="List-TOC"/>
        <w:shd w:val="clear" w:color="auto" w:fill="F0F4FA" w:themeFill="accent4"/>
        <w:rPr>
          <w:b/>
          <w:bCs/>
        </w:rPr>
      </w:pPr>
      <w:r w:rsidRPr="00475941">
        <w:rPr>
          <w:b/>
          <w:bCs/>
        </w:rPr>
        <w:t>Post-Employment Services</w:t>
      </w:r>
    </w:p>
    <w:p w14:paraId="612CA78F" w14:textId="77777777" w:rsidR="0014566F" w:rsidRPr="0014566F" w:rsidRDefault="0014566F" w:rsidP="0014566F"/>
    <w:tbl>
      <w:tblPr>
        <w:tblStyle w:val="TableGrid"/>
        <w:tblW w:w="0" w:type="auto"/>
        <w:tblInd w:w="-5" w:type="dxa"/>
        <w:tblLook w:val="04A0" w:firstRow="1" w:lastRow="0" w:firstColumn="1" w:lastColumn="0" w:noHBand="0" w:noVBand="1"/>
      </w:tblPr>
      <w:tblGrid>
        <w:gridCol w:w="1560"/>
        <w:gridCol w:w="1905"/>
        <w:gridCol w:w="5890"/>
      </w:tblGrid>
      <w:tr w:rsidR="00DF2613" w:rsidRPr="00E25821" w14:paraId="012E1324" w14:textId="77777777" w:rsidTr="009F7EBF">
        <w:trPr>
          <w:tblHeader/>
        </w:trPr>
        <w:tc>
          <w:tcPr>
            <w:tcW w:w="1560" w:type="dxa"/>
            <w:shd w:val="clear" w:color="auto" w:fill="F0F4FA" w:themeFill="accent4"/>
          </w:tcPr>
          <w:p w14:paraId="612EB67F" w14:textId="77777777" w:rsidR="00DF2613" w:rsidRPr="00E25821" w:rsidRDefault="00DF2613" w:rsidP="007D7CEB">
            <w:pPr>
              <w:pStyle w:val="THead"/>
              <w:spacing w:before="100" w:beforeAutospacing="1"/>
            </w:pPr>
            <w:bookmarkStart w:id="0" w:name="_Hlk174301498"/>
            <w:r w:rsidRPr="00E25821">
              <w:t>Date</w:t>
            </w:r>
          </w:p>
        </w:tc>
        <w:tc>
          <w:tcPr>
            <w:tcW w:w="1905" w:type="dxa"/>
            <w:shd w:val="clear" w:color="auto" w:fill="F0F4FA" w:themeFill="accent4"/>
          </w:tcPr>
          <w:p w14:paraId="581C0D03" w14:textId="77777777" w:rsidR="00DF2613" w:rsidRPr="00E25821" w:rsidRDefault="00DF2613" w:rsidP="007D7CEB">
            <w:pPr>
              <w:pStyle w:val="THead"/>
              <w:spacing w:before="100" w:beforeAutospacing="1"/>
            </w:pPr>
            <w:r w:rsidRPr="00E25821">
              <w:t>Type</w:t>
            </w:r>
          </w:p>
        </w:tc>
        <w:tc>
          <w:tcPr>
            <w:tcW w:w="5890" w:type="dxa"/>
            <w:shd w:val="clear" w:color="auto" w:fill="F0F4FA" w:themeFill="accent4"/>
          </w:tcPr>
          <w:p w14:paraId="472C14FD" w14:textId="77777777" w:rsidR="00DF2613" w:rsidRPr="00E25821" w:rsidRDefault="00DF2613" w:rsidP="007D7CEB">
            <w:pPr>
              <w:pStyle w:val="THead"/>
              <w:spacing w:before="100" w:beforeAutospacing="1"/>
            </w:pPr>
            <w:r w:rsidRPr="00E25821">
              <w:t>Change Description</w:t>
            </w:r>
          </w:p>
        </w:tc>
      </w:tr>
      <w:tr w:rsidR="00DF2613" w14:paraId="653E8EBF" w14:textId="77777777" w:rsidTr="009F7EBF">
        <w:tc>
          <w:tcPr>
            <w:tcW w:w="1560" w:type="dxa"/>
          </w:tcPr>
          <w:p w14:paraId="5FA10EC3" w14:textId="77777777" w:rsidR="00DF2613" w:rsidRDefault="00DF2613" w:rsidP="007D7CEB">
            <w:pPr>
              <w:pStyle w:val="ListParagraph"/>
              <w:numPr>
                <w:ilvl w:val="0"/>
                <w:numId w:val="0"/>
              </w:numPr>
              <w:spacing w:before="100" w:beforeAutospacing="1"/>
            </w:pPr>
            <w:r>
              <w:t>9/3/2024</w:t>
            </w:r>
          </w:p>
        </w:tc>
        <w:tc>
          <w:tcPr>
            <w:tcW w:w="1905" w:type="dxa"/>
          </w:tcPr>
          <w:p w14:paraId="40C04202" w14:textId="77777777" w:rsidR="00DF2613" w:rsidRDefault="00DF2613" w:rsidP="007D7CEB">
            <w:pPr>
              <w:pStyle w:val="ListParagraph"/>
              <w:numPr>
                <w:ilvl w:val="0"/>
                <w:numId w:val="0"/>
              </w:numPr>
              <w:spacing w:before="100" w:beforeAutospacing="1"/>
            </w:pPr>
            <w:r>
              <w:t>New</w:t>
            </w:r>
          </w:p>
        </w:tc>
        <w:tc>
          <w:tcPr>
            <w:tcW w:w="5890" w:type="dxa"/>
          </w:tcPr>
          <w:p w14:paraId="2AB10CA3" w14:textId="77777777" w:rsidR="00DF2613" w:rsidRDefault="00DF2613" w:rsidP="007D7CEB">
            <w:pPr>
              <w:pStyle w:val="ListParagraph"/>
              <w:numPr>
                <w:ilvl w:val="0"/>
                <w:numId w:val="0"/>
              </w:numPr>
              <w:spacing w:before="100" w:beforeAutospacing="1"/>
            </w:pPr>
            <w:r>
              <w:t>VRSM Policy and Procedure Rewrite</w:t>
            </w:r>
          </w:p>
        </w:tc>
      </w:tr>
      <w:bookmarkEnd w:id="0"/>
    </w:tbl>
    <w:p w14:paraId="7DC09C07" w14:textId="77777777" w:rsidR="00DF2613" w:rsidRPr="00E57035" w:rsidRDefault="00DF2613" w:rsidP="00895186">
      <w:pPr>
        <w:rPr>
          <w:color w:val="C00000"/>
        </w:rPr>
      </w:pPr>
    </w:p>
    <w:sectPr w:rsidR="00DF2613" w:rsidRPr="00E57035" w:rsidSect="00F82376">
      <w:headerReference w:type="default" r:id="rId8"/>
      <w:footerReference w:type="default" r:id="rId9"/>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11D47" w14:textId="77777777" w:rsidR="00902CE6" w:rsidRDefault="00902CE6" w:rsidP="00895186">
      <w:r>
        <w:separator/>
      </w:r>
    </w:p>
  </w:endnote>
  <w:endnote w:type="continuationSeparator" w:id="0">
    <w:p w14:paraId="2755AB7B" w14:textId="77777777" w:rsidR="00902CE6" w:rsidRDefault="00902CE6"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CF58B" w14:textId="247CFBF3" w:rsidR="00B24E6C" w:rsidRDefault="00F71891" w:rsidP="00895186">
    <w:pPr>
      <w:pStyle w:val="Footer"/>
    </w:pPr>
    <w:r>
      <w:rPr>
        <w:noProof/>
      </w:rPr>
      <mc:AlternateContent>
        <mc:Choice Requires="wps">
          <w:drawing>
            <wp:anchor distT="0" distB="0" distL="114300" distR="114300" simplePos="0" relativeHeight="251661312" behindDoc="0" locked="0" layoutInCell="1" allowOverlap="1" wp14:anchorId="00B0B3F3" wp14:editId="0EE79803">
              <wp:simplePos x="0" y="0"/>
              <wp:positionH relativeFrom="column">
                <wp:posOffset>-375920</wp:posOffset>
              </wp:positionH>
              <wp:positionV relativeFrom="paragraph">
                <wp:posOffset>2540</wp:posOffset>
              </wp:positionV>
              <wp:extent cx="413829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138295" cy="488950"/>
                      </a:xfrm>
                      <a:prstGeom prst="rect">
                        <a:avLst/>
                      </a:prstGeom>
                      <a:noFill/>
                      <a:ln w="6350">
                        <a:noFill/>
                      </a:ln>
                    </wps:spPr>
                    <wps:txbx>
                      <w:txbxContent>
                        <w:p w14:paraId="25686EF3" w14:textId="62805132" w:rsidR="00501E08" w:rsidRPr="00501E08" w:rsidRDefault="00D13D5E" w:rsidP="00895186">
                          <w:r>
                            <w:t xml:space="preserve">Part </w:t>
                          </w:r>
                          <w:r w:rsidR="00FF184A">
                            <w:t>C</w:t>
                          </w:r>
                          <w:r>
                            <w:t xml:space="preserve">, Chapter 1: </w:t>
                          </w:r>
                          <w:r w:rsidR="003335B7">
                            <w:t>VR Services</w:t>
                          </w:r>
                          <w:r w:rsidR="00F71891">
                            <w:t xml:space="preserve"> 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6pt;margin-top:.2pt;width:325.8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" filled="f" stroked="f" strokeweight=".5pt">
              <v:textbox>
                <w:txbxContent>
                  <w:p w14:paraId="25686EF3" w14:textId="62805132" w:rsidR="00501E08" w:rsidRPr="00501E08" w:rsidRDefault="00D13D5E" w:rsidP="00895186">
                    <w:r>
                      <w:t xml:space="preserve">Part </w:t>
                    </w:r>
                    <w:r w:rsidR="00FF184A">
                      <w:t>C</w:t>
                    </w:r>
                    <w:r>
                      <w:t xml:space="preserve">, Chapter 1: </w:t>
                    </w:r>
                    <w:r w:rsidR="003335B7">
                      <w:t>VR Services</w:t>
                    </w:r>
                    <w:r w:rsidR="00F71891">
                      <w:t xml:space="preserve"> Introduction</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70221F25">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BAE5D" w14:textId="77777777" w:rsidR="00902CE6" w:rsidRDefault="00902CE6" w:rsidP="00895186">
      <w:r>
        <w:separator/>
      </w:r>
    </w:p>
  </w:footnote>
  <w:footnote w:type="continuationSeparator" w:id="0">
    <w:p w14:paraId="6E8BBF8D" w14:textId="77777777" w:rsidR="00902CE6" w:rsidRDefault="00902CE6"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B13DB"/>
    <w:multiLevelType w:val="multilevel"/>
    <w:tmpl w:val="416EA110"/>
    <w:lvl w:ilvl="0">
      <w:start w:val="1"/>
      <w:numFmt w:val="decimal"/>
      <w:pStyle w:val="ListParagraph"/>
      <w:lvlText w:val="%1."/>
      <w:lvlJc w:val="right"/>
      <w:pPr>
        <w:ind w:left="720" w:hanging="360"/>
      </w:pPr>
      <w:rPr>
        <w:rFonts w:hint="default"/>
      </w:rPr>
    </w:lvl>
    <w:lvl w:ilvl="1">
      <w:start w:val="1"/>
      <w:numFmt w:val="lowerLetter"/>
      <w:isLgl/>
      <w:lvlText w:val="%1.%2."/>
      <w:lvlJc w:val="left"/>
      <w:pPr>
        <w:ind w:left="1440" w:hanging="360"/>
      </w:pPr>
      <w:rPr>
        <w:rFonts w:hint="default"/>
      </w:rPr>
    </w:lvl>
    <w:lvl w:ilvl="2">
      <w:start w:val="1"/>
      <w:numFmt w:val="decimal"/>
      <w:lvlText w:val="%1.%3.%2"/>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4"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1B0B2863"/>
    <w:multiLevelType w:val="multilevel"/>
    <w:tmpl w:val="8C04117E"/>
    <w:lvl w:ilvl="0">
      <w:start w:val="1"/>
      <w:numFmt w:val="decimal"/>
      <w:pStyle w:val="List-TOC"/>
      <w:lvlText w:val="%1."/>
      <w:lvlJc w:val="right"/>
      <w:pPr>
        <w:ind w:left="504" w:hanging="216"/>
      </w:pPr>
      <w:rPr>
        <w:rFonts w:hint="default"/>
      </w:rPr>
    </w:lvl>
    <w:lvl w:ilvl="1">
      <w:start w:val="1"/>
      <w:numFmt w:val="decimal"/>
      <w:lvlText w:val="%1.%2."/>
      <w:lvlJc w:val="right"/>
      <w:pPr>
        <w:ind w:left="1008" w:hanging="144"/>
      </w:pPr>
      <w:rPr>
        <w:rFonts w:hint="default"/>
      </w:rPr>
    </w:lvl>
    <w:lvl w:ilvl="2">
      <w:start w:val="1"/>
      <w:numFmt w:val="lowerLetter"/>
      <w:lvlText w:val="%1.%2.%3."/>
      <w:lvlJc w:val="right"/>
      <w:pPr>
        <w:ind w:left="2016" w:hanging="21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BB3589F"/>
    <w:multiLevelType w:val="hybridMultilevel"/>
    <w:tmpl w:val="472A62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3" w15:restartNumberingAfterBreak="0">
    <w:nsid w:val="249E6CF0"/>
    <w:multiLevelType w:val="multilevel"/>
    <w:tmpl w:val="E634E890"/>
    <w:lvl w:ilvl="0">
      <w:start w:val="1"/>
      <w:numFmt w:val="decimal"/>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decimal"/>
      <w:lvlText w:val="%3.1.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6"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7"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E0513B"/>
    <w:multiLevelType w:val="multilevel"/>
    <w:tmpl w:val="2BC6B60A"/>
    <w:lvl w:ilvl="0">
      <w:start w:val="1"/>
      <w:numFmt w:val="decimal"/>
      <w:lvlText w:val="%1."/>
      <w:lvlJc w:val="right"/>
      <w:pPr>
        <w:ind w:left="360" w:hanging="72"/>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7457C8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5"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38" w15:restartNumberingAfterBreak="0">
    <w:nsid w:val="7B07144A"/>
    <w:multiLevelType w:val="multilevel"/>
    <w:tmpl w:val="1A1E42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06289932">
    <w:abstractNumId w:val="22"/>
  </w:num>
  <w:num w:numId="2" w16cid:durableId="620455520">
    <w:abstractNumId w:val="0"/>
  </w:num>
  <w:num w:numId="3" w16cid:durableId="943148761">
    <w:abstractNumId w:val="18"/>
  </w:num>
  <w:num w:numId="4" w16cid:durableId="109056539">
    <w:abstractNumId w:val="32"/>
  </w:num>
  <w:num w:numId="5" w16cid:durableId="1893686843">
    <w:abstractNumId w:val="23"/>
  </w:num>
  <w:num w:numId="6" w16cid:durableId="760954600">
    <w:abstractNumId w:val="26"/>
  </w:num>
  <w:num w:numId="7" w16cid:durableId="1429428784">
    <w:abstractNumId w:val="15"/>
  </w:num>
  <w:num w:numId="8" w16cid:durableId="436485834">
    <w:abstractNumId w:val="9"/>
  </w:num>
  <w:num w:numId="9" w16cid:durableId="127362230">
    <w:abstractNumId w:val="4"/>
  </w:num>
  <w:num w:numId="10" w16cid:durableId="1604805518">
    <w:abstractNumId w:val="7"/>
  </w:num>
  <w:num w:numId="11" w16cid:durableId="1256401764">
    <w:abstractNumId w:val="27"/>
  </w:num>
  <w:num w:numId="12" w16cid:durableId="1548175440">
    <w:abstractNumId w:val="34"/>
  </w:num>
  <w:num w:numId="13" w16cid:durableId="975644156">
    <w:abstractNumId w:val="8"/>
  </w:num>
  <w:num w:numId="14" w16cid:durableId="2099713293">
    <w:abstractNumId w:val="20"/>
  </w:num>
  <w:num w:numId="15" w16cid:durableId="1594316770">
    <w:abstractNumId w:val="24"/>
  </w:num>
  <w:num w:numId="16" w16cid:durableId="700741873">
    <w:abstractNumId w:val="30"/>
  </w:num>
  <w:num w:numId="17" w16cid:durableId="1651835230">
    <w:abstractNumId w:val="19"/>
  </w:num>
  <w:num w:numId="18" w16cid:durableId="883299119">
    <w:abstractNumId w:val="31"/>
  </w:num>
  <w:num w:numId="19" w16cid:durableId="84305632">
    <w:abstractNumId w:val="14"/>
  </w:num>
  <w:num w:numId="20" w16cid:durableId="1057705478">
    <w:abstractNumId w:val="36"/>
  </w:num>
  <w:num w:numId="21" w16cid:durableId="96758055">
    <w:abstractNumId w:val="25"/>
  </w:num>
  <w:num w:numId="22" w16cid:durableId="722797963">
    <w:abstractNumId w:val="10"/>
  </w:num>
  <w:num w:numId="23" w16cid:durableId="1638485069">
    <w:abstractNumId w:val="17"/>
  </w:num>
  <w:num w:numId="24" w16cid:durableId="1439984590">
    <w:abstractNumId w:val="36"/>
    <w:lvlOverride w:ilvl="0">
      <w:startOverride w:val="1"/>
    </w:lvlOverride>
  </w:num>
  <w:num w:numId="25" w16cid:durableId="460730897">
    <w:abstractNumId w:val="11"/>
  </w:num>
  <w:num w:numId="26" w16cid:durableId="1377244451">
    <w:abstractNumId w:val="1"/>
  </w:num>
  <w:num w:numId="27" w16cid:durableId="30420175">
    <w:abstractNumId w:val="16"/>
  </w:num>
  <w:num w:numId="28" w16cid:durableId="763261832">
    <w:abstractNumId w:val="2"/>
  </w:num>
  <w:num w:numId="29" w16cid:durableId="1268929695">
    <w:abstractNumId w:val="16"/>
    <w:lvlOverride w:ilvl="0">
      <w:startOverride w:val="1"/>
    </w:lvlOverride>
  </w:num>
  <w:num w:numId="30" w16cid:durableId="1510757688">
    <w:abstractNumId w:val="16"/>
  </w:num>
  <w:num w:numId="31" w16cid:durableId="1760524021">
    <w:abstractNumId w:val="37"/>
  </w:num>
  <w:num w:numId="32" w16cid:durableId="191573243">
    <w:abstractNumId w:val="28"/>
  </w:num>
  <w:num w:numId="33" w16cid:durableId="718751240">
    <w:abstractNumId w:val="3"/>
  </w:num>
  <w:num w:numId="34" w16cid:durableId="1367289556">
    <w:abstractNumId w:val="21"/>
  </w:num>
  <w:num w:numId="35" w16cid:durableId="1934777624">
    <w:abstractNumId w:val="12"/>
  </w:num>
  <w:num w:numId="36" w16cid:durableId="1647272484">
    <w:abstractNumId w:val="35"/>
  </w:num>
  <w:num w:numId="37" w16cid:durableId="1327826153">
    <w:abstractNumId w:val="16"/>
    <w:lvlOverride w:ilvl="0">
      <w:startOverride w:val="1"/>
    </w:lvlOverride>
  </w:num>
  <w:num w:numId="38" w16cid:durableId="1442025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17301458">
    <w:abstractNumId w:val="13"/>
  </w:num>
  <w:num w:numId="40" w16cid:durableId="1254046837">
    <w:abstractNumId w:val="6"/>
  </w:num>
  <w:num w:numId="41" w16cid:durableId="1906799384">
    <w:abstractNumId w:val="3"/>
  </w:num>
  <w:num w:numId="42" w16cid:durableId="614159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22774137">
    <w:abstractNumId w:val="33"/>
  </w:num>
  <w:num w:numId="44" w16cid:durableId="939988793">
    <w:abstractNumId w:val="5"/>
  </w:num>
  <w:num w:numId="45" w16cid:durableId="712267852">
    <w:abstractNumId w:val="3"/>
  </w:num>
  <w:num w:numId="46" w16cid:durableId="1674332465">
    <w:abstractNumId w:val="3"/>
  </w:num>
  <w:num w:numId="47" w16cid:durableId="282005606">
    <w:abstractNumId w:val="5"/>
  </w:num>
  <w:num w:numId="48" w16cid:durableId="143667613">
    <w:abstractNumId w:val="5"/>
  </w:num>
  <w:num w:numId="49" w16cid:durableId="183787776">
    <w:abstractNumId w:val="5"/>
  </w:num>
  <w:num w:numId="50" w16cid:durableId="16924122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06857979">
    <w:abstractNumId w:val="5"/>
  </w:num>
  <w:num w:numId="52" w16cid:durableId="328027475">
    <w:abstractNumId w:val="5"/>
  </w:num>
  <w:num w:numId="53" w16cid:durableId="1993665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34856857">
    <w:abstractNumId w:val="5"/>
  </w:num>
  <w:num w:numId="55" w16cid:durableId="277294686">
    <w:abstractNumId w:val="5"/>
  </w:num>
  <w:num w:numId="56" w16cid:durableId="1302035517">
    <w:abstractNumId w:val="5"/>
  </w:num>
  <w:num w:numId="57" w16cid:durableId="1047946906">
    <w:abstractNumId w:val="5"/>
  </w:num>
  <w:num w:numId="58" w16cid:durableId="257565095">
    <w:abstractNumId w:val="5"/>
  </w:num>
  <w:num w:numId="59" w16cid:durableId="341787122">
    <w:abstractNumId w:val="5"/>
  </w:num>
  <w:num w:numId="60" w16cid:durableId="470758162">
    <w:abstractNumId w:val="5"/>
  </w:num>
  <w:num w:numId="61" w16cid:durableId="965627551">
    <w:abstractNumId w:val="5"/>
  </w:num>
  <w:num w:numId="62" w16cid:durableId="1164514243">
    <w:abstractNumId w:val="5"/>
  </w:num>
  <w:num w:numId="63" w16cid:durableId="1858230612">
    <w:abstractNumId w:val="5"/>
  </w:num>
  <w:num w:numId="64" w16cid:durableId="20714480">
    <w:abstractNumId w:val="5"/>
  </w:num>
  <w:num w:numId="65" w16cid:durableId="586576316">
    <w:abstractNumId w:val="5"/>
  </w:num>
  <w:num w:numId="66" w16cid:durableId="1844512365">
    <w:abstractNumId w:val="5"/>
  </w:num>
  <w:num w:numId="67" w16cid:durableId="703752426">
    <w:abstractNumId w:val="5"/>
  </w:num>
  <w:num w:numId="68" w16cid:durableId="1296637893">
    <w:abstractNumId w:val="5"/>
  </w:num>
  <w:num w:numId="69" w16cid:durableId="950670837">
    <w:abstractNumId w:val="5"/>
  </w:num>
  <w:num w:numId="70" w16cid:durableId="679042563">
    <w:abstractNumId w:val="5"/>
  </w:num>
  <w:num w:numId="71" w16cid:durableId="942417657">
    <w:abstractNumId w:val="5"/>
  </w:num>
  <w:num w:numId="72" w16cid:durableId="1449278966">
    <w:abstractNumId w:val="5"/>
  </w:num>
  <w:num w:numId="73" w16cid:durableId="1485271091">
    <w:abstractNumId w:val="5"/>
  </w:num>
  <w:num w:numId="74" w16cid:durableId="706374236">
    <w:abstractNumId w:val="5"/>
  </w:num>
  <w:num w:numId="75" w16cid:durableId="1829244399">
    <w:abstractNumId w:val="5"/>
  </w:num>
  <w:num w:numId="76" w16cid:durableId="1228565698">
    <w:abstractNumId w:val="5"/>
  </w:num>
  <w:num w:numId="77" w16cid:durableId="1895462025">
    <w:abstractNumId w:val="5"/>
  </w:num>
  <w:num w:numId="78" w16cid:durableId="1671833256">
    <w:abstractNumId w:val="5"/>
  </w:num>
  <w:num w:numId="79" w16cid:durableId="656953895">
    <w:abstractNumId w:val="5"/>
  </w:num>
  <w:num w:numId="80" w16cid:durableId="2100716178">
    <w:abstractNumId w:val="5"/>
  </w:num>
  <w:num w:numId="81" w16cid:durableId="95181115">
    <w:abstractNumId w:val="5"/>
  </w:num>
  <w:num w:numId="82" w16cid:durableId="955254442">
    <w:abstractNumId w:val="5"/>
  </w:num>
  <w:num w:numId="83" w16cid:durableId="1999650634">
    <w:abstractNumId w:val="5"/>
  </w:num>
  <w:num w:numId="84" w16cid:durableId="10010086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36465"/>
    <w:rsid w:val="000509C5"/>
    <w:rsid w:val="00052545"/>
    <w:rsid w:val="000538A8"/>
    <w:rsid w:val="00053AFF"/>
    <w:rsid w:val="0005762A"/>
    <w:rsid w:val="00094031"/>
    <w:rsid w:val="000A1F40"/>
    <w:rsid w:val="000B1231"/>
    <w:rsid w:val="000B3B97"/>
    <w:rsid w:val="000B6B09"/>
    <w:rsid w:val="000E34FB"/>
    <w:rsid w:val="00103782"/>
    <w:rsid w:val="00133CB2"/>
    <w:rsid w:val="001427D6"/>
    <w:rsid w:val="00145474"/>
    <w:rsid w:val="0014566F"/>
    <w:rsid w:val="00145D80"/>
    <w:rsid w:val="0015717B"/>
    <w:rsid w:val="00157B45"/>
    <w:rsid w:val="001676D0"/>
    <w:rsid w:val="00170306"/>
    <w:rsid w:val="0017262C"/>
    <w:rsid w:val="00173344"/>
    <w:rsid w:val="00177C2C"/>
    <w:rsid w:val="001841B3"/>
    <w:rsid w:val="00184EE4"/>
    <w:rsid w:val="001901F0"/>
    <w:rsid w:val="00192729"/>
    <w:rsid w:val="00192FA9"/>
    <w:rsid w:val="001A1450"/>
    <w:rsid w:val="001A2B37"/>
    <w:rsid w:val="001B12FE"/>
    <w:rsid w:val="001B3B8F"/>
    <w:rsid w:val="001C20F2"/>
    <w:rsid w:val="001D7D23"/>
    <w:rsid w:val="001E75B8"/>
    <w:rsid w:val="001F176D"/>
    <w:rsid w:val="00200EB7"/>
    <w:rsid w:val="00202D74"/>
    <w:rsid w:val="00204AEA"/>
    <w:rsid w:val="00204C80"/>
    <w:rsid w:val="002234C6"/>
    <w:rsid w:val="00224B5C"/>
    <w:rsid w:val="0022624A"/>
    <w:rsid w:val="0022773A"/>
    <w:rsid w:val="002373C8"/>
    <w:rsid w:val="00237F40"/>
    <w:rsid w:val="00251BEF"/>
    <w:rsid w:val="00253721"/>
    <w:rsid w:val="002842D7"/>
    <w:rsid w:val="0028600F"/>
    <w:rsid w:val="00291D54"/>
    <w:rsid w:val="002A345C"/>
    <w:rsid w:val="002B3B60"/>
    <w:rsid w:val="002C0046"/>
    <w:rsid w:val="002D1B7D"/>
    <w:rsid w:val="002E0AF2"/>
    <w:rsid w:val="002F3A16"/>
    <w:rsid w:val="002F7604"/>
    <w:rsid w:val="00303143"/>
    <w:rsid w:val="003155F3"/>
    <w:rsid w:val="00330015"/>
    <w:rsid w:val="0033181C"/>
    <w:rsid w:val="003335B7"/>
    <w:rsid w:val="00340B05"/>
    <w:rsid w:val="003435FF"/>
    <w:rsid w:val="003500F1"/>
    <w:rsid w:val="00374BD1"/>
    <w:rsid w:val="00380C78"/>
    <w:rsid w:val="00381C86"/>
    <w:rsid w:val="00387B68"/>
    <w:rsid w:val="003A35A6"/>
    <w:rsid w:val="003B11A4"/>
    <w:rsid w:val="003B372E"/>
    <w:rsid w:val="003D35E9"/>
    <w:rsid w:val="003E1761"/>
    <w:rsid w:val="00414B84"/>
    <w:rsid w:val="00417839"/>
    <w:rsid w:val="00420B1A"/>
    <w:rsid w:val="00422F66"/>
    <w:rsid w:val="00437552"/>
    <w:rsid w:val="0044342D"/>
    <w:rsid w:val="00456C9E"/>
    <w:rsid w:val="00472E58"/>
    <w:rsid w:val="00473095"/>
    <w:rsid w:val="00475941"/>
    <w:rsid w:val="00480F0E"/>
    <w:rsid w:val="0049537E"/>
    <w:rsid w:val="00497815"/>
    <w:rsid w:val="004C1E43"/>
    <w:rsid w:val="004C5E23"/>
    <w:rsid w:val="004E6008"/>
    <w:rsid w:val="00501E08"/>
    <w:rsid w:val="00502734"/>
    <w:rsid w:val="00502B5A"/>
    <w:rsid w:val="00507EDE"/>
    <w:rsid w:val="00512F6B"/>
    <w:rsid w:val="005349DD"/>
    <w:rsid w:val="00535EF8"/>
    <w:rsid w:val="0054239B"/>
    <w:rsid w:val="00546EC7"/>
    <w:rsid w:val="00555595"/>
    <w:rsid w:val="005735AB"/>
    <w:rsid w:val="0057562C"/>
    <w:rsid w:val="00580991"/>
    <w:rsid w:val="005820F2"/>
    <w:rsid w:val="00590E50"/>
    <w:rsid w:val="005A5B07"/>
    <w:rsid w:val="005B1174"/>
    <w:rsid w:val="005D431C"/>
    <w:rsid w:val="005D7D5C"/>
    <w:rsid w:val="005E363C"/>
    <w:rsid w:val="005F0E52"/>
    <w:rsid w:val="00602597"/>
    <w:rsid w:val="00640E62"/>
    <w:rsid w:val="00647815"/>
    <w:rsid w:val="00663892"/>
    <w:rsid w:val="006822AE"/>
    <w:rsid w:val="00684E9F"/>
    <w:rsid w:val="006D108A"/>
    <w:rsid w:val="006D1897"/>
    <w:rsid w:val="006D7231"/>
    <w:rsid w:val="006F605F"/>
    <w:rsid w:val="00700604"/>
    <w:rsid w:val="00701EDA"/>
    <w:rsid w:val="007072DF"/>
    <w:rsid w:val="007204BC"/>
    <w:rsid w:val="007253AC"/>
    <w:rsid w:val="00732372"/>
    <w:rsid w:val="00737F40"/>
    <w:rsid w:val="007400FF"/>
    <w:rsid w:val="0075656E"/>
    <w:rsid w:val="00781378"/>
    <w:rsid w:val="00785189"/>
    <w:rsid w:val="007C2A47"/>
    <w:rsid w:val="007D6F90"/>
    <w:rsid w:val="007D7CEB"/>
    <w:rsid w:val="007F11FA"/>
    <w:rsid w:val="007F608C"/>
    <w:rsid w:val="008021D5"/>
    <w:rsid w:val="008101E7"/>
    <w:rsid w:val="00817FD0"/>
    <w:rsid w:val="00823238"/>
    <w:rsid w:val="00823F9C"/>
    <w:rsid w:val="008305E7"/>
    <w:rsid w:val="00831F7C"/>
    <w:rsid w:val="00837800"/>
    <w:rsid w:val="008445D4"/>
    <w:rsid w:val="00851005"/>
    <w:rsid w:val="00866C94"/>
    <w:rsid w:val="0087043F"/>
    <w:rsid w:val="008713B9"/>
    <w:rsid w:val="008749BC"/>
    <w:rsid w:val="00877B4B"/>
    <w:rsid w:val="00880480"/>
    <w:rsid w:val="00894538"/>
    <w:rsid w:val="00895186"/>
    <w:rsid w:val="00896AC1"/>
    <w:rsid w:val="008A37E9"/>
    <w:rsid w:val="008B46E0"/>
    <w:rsid w:val="008D77B1"/>
    <w:rsid w:val="008E0E02"/>
    <w:rsid w:val="008E4387"/>
    <w:rsid w:val="008E7E48"/>
    <w:rsid w:val="008F1BE2"/>
    <w:rsid w:val="00900089"/>
    <w:rsid w:val="00902CE6"/>
    <w:rsid w:val="009033A9"/>
    <w:rsid w:val="009201F6"/>
    <w:rsid w:val="00925A41"/>
    <w:rsid w:val="00925B3F"/>
    <w:rsid w:val="00934027"/>
    <w:rsid w:val="0094174B"/>
    <w:rsid w:val="0095013C"/>
    <w:rsid w:val="00962B98"/>
    <w:rsid w:val="00984C14"/>
    <w:rsid w:val="00986961"/>
    <w:rsid w:val="00995554"/>
    <w:rsid w:val="009B3100"/>
    <w:rsid w:val="009C13A1"/>
    <w:rsid w:val="009F4153"/>
    <w:rsid w:val="00A001F3"/>
    <w:rsid w:val="00A276C5"/>
    <w:rsid w:val="00A4148F"/>
    <w:rsid w:val="00A53108"/>
    <w:rsid w:val="00A70A13"/>
    <w:rsid w:val="00A70A57"/>
    <w:rsid w:val="00A81DE6"/>
    <w:rsid w:val="00AA1208"/>
    <w:rsid w:val="00AA1D64"/>
    <w:rsid w:val="00AA1F7D"/>
    <w:rsid w:val="00AB7064"/>
    <w:rsid w:val="00AC163B"/>
    <w:rsid w:val="00AC49D4"/>
    <w:rsid w:val="00AD3BBC"/>
    <w:rsid w:val="00AD4C2A"/>
    <w:rsid w:val="00AD6C5A"/>
    <w:rsid w:val="00AE3E47"/>
    <w:rsid w:val="00AF1EF5"/>
    <w:rsid w:val="00AF2E87"/>
    <w:rsid w:val="00B01FA6"/>
    <w:rsid w:val="00B23B90"/>
    <w:rsid w:val="00B24E6C"/>
    <w:rsid w:val="00B4029A"/>
    <w:rsid w:val="00B42954"/>
    <w:rsid w:val="00B51052"/>
    <w:rsid w:val="00B51A31"/>
    <w:rsid w:val="00B53ADD"/>
    <w:rsid w:val="00B63DC8"/>
    <w:rsid w:val="00B83A23"/>
    <w:rsid w:val="00BA2C02"/>
    <w:rsid w:val="00BB1B54"/>
    <w:rsid w:val="00BD18CB"/>
    <w:rsid w:val="00BD4453"/>
    <w:rsid w:val="00C03C84"/>
    <w:rsid w:val="00C179E1"/>
    <w:rsid w:val="00C352AB"/>
    <w:rsid w:val="00C52317"/>
    <w:rsid w:val="00C52486"/>
    <w:rsid w:val="00C57B6D"/>
    <w:rsid w:val="00C71AE5"/>
    <w:rsid w:val="00C759E8"/>
    <w:rsid w:val="00C828B1"/>
    <w:rsid w:val="00CA6FBB"/>
    <w:rsid w:val="00CB2389"/>
    <w:rsid w:val="00CB3FD2"/>
    <w:rsid w:val="00CB5436"/>
    <w:rsid w:val="00CD0B3B"/>
    <w:rsid w:val="00CD68B6"/>
    <w:rsid w:val="00CF06B7"/>
    <w:rsid w:val="00CF51B9"/>
    <w:rsid w:val="00D064C9"/>
    <w:rsid w:val="00D12C14"/>
    <w:rsid w:val="00D13D5E"/>
    <w:rsid w:val="00D164C7"/>
    <w:rsid w:val="00D22E37"/>
    <w:rsid w:val="00D2701D"/>
    <w:rsid w:val="00D3285D"/>
    <w:rsid w:val="00D427F1"/>
    <w:rsid w:val="00D42CF6"/>
    <w:rsid w:val="00D451D6"/>
    <w:rsid w:val="00D5593A"/>
    <w:rsid w:val="00D642BC"/>
    <w:rsid w:val="00D6606B"/>
    <w:rsid w:val="00D77322"/>
    <w:rsid w:val="00DA5511"/>
    <w:rsid w:val="00DA5DB4"/>
    <w:rsid w:val="00DB5FC8"/>
    <w:rsid w:val="00DC3298"/>
    <w:rsid w:val="00DC3C01"/>
    <w:rsid w:val="00DE1623"/>
    <w:rsid w:val="00DE30FB"/>
    <w:rsid w:val="00DF2613"/>
    <w:rsid w:val="00DF5CB7"/>
    <w:rsid w:val="00E00C55"/>
    <w:rsid w:val="00E03180"/>
    <w:rsid w:val="00E13DCC"/>
    <w:rsid w:val="00E16BE9"/>
    <w:rsid w:val="00E22B68"/>
    <w:rsid w:val="00E23F3D"/>
    <w:rsid w:val="00E4574C"/>
    <w:rsid w:val="00E45CB1"/>
    <w:rsid w:val="00E57035"/>
    <w:rsid w:val="00E63ED5"/>
    <w:rsid w:val="00E73325"/>
    <w:rsid w:val="00E73894"/>
    <w:rsid w:val="00E759EC"/>
    <w:rsid w:val="00E7715D"/>
    <w:rsid w:val="00E81B1A"/>
    <w:rsid w:val="00E83ABD"/>
    <w:rsid w:val="00E95975"/>
    <w:rsid w:val="00EC45B1"/>
    <w:rsid w:val="00EC676A"/>
    <w:rsid w:val="00EF55C3"/>
    <w:rsid w:val="00F01C9E"/>
    <w:rsid w:val="00F0306B"/>
    <w:rsid w:val="00F04098"/>
    <w:rsid w:val="00F1048D"/>
    <w:rsid w:val="00F21255"/>
    <w:rsid w:val="00F43B91"/>
    <w:rsid w:val="00F45066"/>
    <w:rsid w:val="00F54EFD"/>
    <w:rsid w:val="00F5573C"/>
    <w:rsid w:val="00F615A4"/>
    <w:rsid w:val="00F63D84"/>
    <w:rsid w:val="00F71891"/>
    <w:rsid w:val="00F7406E"/>
    <w:rsid w:val="00F82376"/>
    <w:rsid w:val="00FA3AD4"/>
    <w:rsid w:val="00FB3EB4"/>
    <w:rsid w:val="00FB450E"/>
    <w:rsid w:val="00FC7369"/>
    <w:rsid w:val="00FD4946"/>
    <w:rsid w:val="00FE07BC"/>
    <w:rsid w:val="00FE13C4"/>
    <w:rsid w:val="00FF1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E03180"/>
    <w:pPr>
      <w:numPr>
        <w:numId w:val="41"/>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E03180"/>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535EF8"/>
    <w:rPr>
      <w:color w:val="9F3223" w:themeColor="hyperlink"/>
      <w:u w:val="single"/>
    </w:rPr>
  </w:style>
  <w:style w:type="character" w:styleId="CommentReference">
    <w:name w:val="annotation reference"/>
    <w:basedOn w:val="DefaultParagraphFont"/>
    <w:uiPriority w:val="99"/>
    <w:semiHidden/>
    <w:unhideWhenUsed/>
    <w:rsid w:val="005D7D5C"/>
    <w:rPr>
      <w:sz w:val="16"/>
      <w:szCs w:val="16"/>
    </w:rPr>
  </w:style>
  <w:style w:type="paragraph" w:styleId="CommentText">
    <w:name w:val="annotation text"/>
    <w:basedOn w:val="Normal"/>
    <w:link w:val="CommentTextChar"/>
    <w:uiPriority w:val="99"/>
    <w:unhideWhenUsed/>
    <w:rsid w:val="005D7D5C"/>
    <w:pPr>
      <w:spacing w:line="240" w:lineRule="auto"/>
    </w:pPr>
    <w:rPr>
      <w:sz w:val="20"/>
      <w:szCs w:val="20"/>
    </w:rPr>
  </w:style>
  <w:style w:type="character" w:customStyle="1" w:styleId="CommentTextChar">
    <w:name w:val="Comment Text Char"/>
    <w:basedOn w:val="DefaultParagraphFont"/>
    <w:link w:val="CommentText"/>
    <w:uiPriority w:val="99"/>
    <w:rsid w:val="005D7D5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D7D5C"/>
    <w:rPr>
      <w:b/>
      <w:bCs/>
    </w:rPr>
  </w:style>
  <w:style w:type="character" w:customStyle="1" w:styleId="CommentSubjectChar">
    <w:name w:val="Comment Subject Char"/>
    <w:basedOn w:val="CommentTextChar"/>
    <w:link w:val="CommentSubject"/>
    <w:uiPriority w:val="99"/>
    <w:semiHidden/>
    <w:rsid w:val="005D7D5C"/>
    <w:rPr>
      <w:rFonts w:ascii="Arial" w:hAnsi="Arial" w:cs="Arial"/>
      <w:b/>
      <w:bCs/>
      <w:sz w:val="20"/>
      <w:szCs w:val="20"/>
    </w:rPr>
  </w:style>
  <w:style w:type="paragraph" w:customStyle="1" w:styleId="List-TOC">
    <w:name w:val="List - TOC"/>
    <w:basedOn w:val="ListParagraph"/>
    <w:link w:val="List-TOCChar"/>
    <w:qFormat/>
    <w:rsid w:val="007D7CEB"/>
    <w:pPr>
      <w:numPr>
        <w:numId w:val="44"/>
      </w:numPr>
    </w:pPr>
  </w:style>
  <w:style w:type="character" w:customStyle="1" w:styleId="List-TOCChar">
    <w:name w:val="List - TOC Char"/>
    <w:basedOn w:val="ListParagraphChar"/>
    <w:link w:val="List-TOC"/>
    <w:rsid w:val="007D7CE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363104">
      <w:bodyDiv w:val="1"/>
      <w:marLeft w:val="0"/>
      <w:marRight w:val="0"/>
      <w:marTop w:val="0"/>
      <w:marBottom w:val="0"/>
      <w:divBdr>
        <w:top w:val="none" w:sz="0" w:space="0" w:color="auto"/>
        <w:left w:val="none" w:sz="0" w:space="0" w:color="auto"/>
        <w:bottom w:val="none" w:sz="0" w:space="0" w:color="auto"/>
        <w:right w:val="none" w:sz="0" w:space="0" w:color="auto"/>
      </w:divBdr>
    </w:div>
    <w:div w:id="995188082">
      <w:bodyDiv w:val="1"/>
      <w:marLeft w:val="0"/>
      <w:marRight w:val="0"/>
      <w:marTop w:val="0"/>
      <w:marBottom w:val="0"/>
      <w:divBdr>
        <w:top w:val="none" w:sz="0" w:space="0" w:color="auto"/>
        <w:left w:val="none" w:sz="0" w:space="0" w:color="auto"/>
        <w:bottom w:val="none" w:sz="0" w:space="0" w:color="auto"/>
        <w:right w:val="none" w:sz="0" w:space="0" w:color="auto"/>
      </w:divBdr>
    </w:div>
    <w:div w:id="1244947732">
      <w:bodyDiv w:val="1"/>
      <w:marLeft w:val="0"/>
      <w:marRight w:val="0"/>
      <w:marTop w:val="0"/>
      <w:marBottom w:val="0"/>
      <w:divBdr>
        <w:top w:val="none" w:sz="0" w:space="0" w:color="auto"/>
        <w:left w:val="none" w:sz="0" w:space="0" w:color="auto"/>
        <w:bottom w:val="none" w:sz="0" w:space="0" w:color="auto"/>
        <w:right w:val="none" w:sz="0" w:space="0" w:color="auto"/>
      </w:divBdr>
    </w:div>
    <w:div w:id="191168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vrsm.support@twc.texas.gov"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DE68B644-3966-4DF2-AE5B-685564AE4332}"/>
</file>

<file path=customXml/itemProps2.xml><?xml version="1.0" encoding="utf-8"?>
<ds:datastoreItem xmlns:ds="http://schemas.openxmlformats.org/officeDocument/2006/customXml" ds:itemID="{EB35332E-0707-477E-B51C-522F68961852}"/>
</file>

<file path=customXml/itemProps3.xml><?xml version="1.0" encoding="utf-8"?>
<ds:datastoreItem xmlns:ds="http://schemas.openxmlformats.org/officeDocument/2006/customXml" ds:itemID="{60E20B26-8D6B-4F7A-A56D-95FEB4C60E8A}"/>
</file>

<file path=docProps/app.xml><?xml version="1.0" encoding="utf-8"?>
<Properties xmlns="http://schemas.openxmlformats.org/officeDocument/2006/extended-properties" xmlns:vt="http://schemas.openxmlformats.org/officeDocument/2006/docPropsVTypes">
  <Template>Normal</Template>
  <TotalTime>981</TotalTime>
  <Pages>4</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VRSM - Part C, Chapter 1 - Introduction</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1 - Introduction</dc:title>
  <dc:subject/>
  <dc:creator>TWC-VR</dc:creator>
  <cp:keywords>Texas Workforce Commission Vocational Rehabilitation Services Manual (VRSM) policy</cp:keywords>
  <dc:description/>
  <cp:lastModifiedBy>Christa Strickland-Kucerak</cp:lastModifiedBy>
  <cp:revision>19</cp:revision>
  <dcterms:created xsi:type="dcterms:W3CDTF">2024-07-24T18:52:00Z</dcterms:created>
  <dcterms:modified xsi:type="dcterms:W3CDTF">2024-08-24T03:44:00Z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