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567A767C" w:rsidR="002A345C" w:rsidRDefault="001F4783" w:rsidP="000D1244">
      <w:pPr>
        <w:pStyle w:val="Heading1"/>
      </w:pPr>
      <w:r w:rsidRPr="000D1244">
        <w:t>PART A, CHAPTER 6</w:t>
      </w:r>
      <w:r w:rsidR="00D451D6" w:rsidRPr="000D1244">
        <w:t>:</w:t>
      </w:r>
      <w:r w:rsidR="005A5B07" w:rsidRPr="000D1244">
        <w:t xml:space="preserve"> </w:t>
      </w:r>
      <w:r>
        <w:t>ACCESS AND ACCOMMODATIONS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285"/>
        <w:gridCol w:w="2750"/>
        <w:gridCol w:w="1890"/>
      </w:tblGrid>
      <w:tr w:rsidR="002B27B2" w:rsidRPr="002B27B2" w14:paraId="0DD59AA6" w14:textId="77777777" w:rsidTr="00694C2E">
        <w:trPr>
          <w:trHeight w:val="312"/>
        </w:trPr>
        <w:tc>
          <w:tcPr>
            <w:tcW w:w="1885" w:type="dxa"/>
            <w:shd w:val="clear" w:color="000000" w:fill="F0F4FA"/>
            <w:noWrap/>
            <w:vAlign w:val="bottom"/>
            <w:hideMark/>
          </w:tcPr>
          <w:p w14:paraId="4986F5F6" w14:textId="77777777" w:rsidR="002B27B2" w:rsidRPr="002B27B2" w:rsidRDefault="002B27B2" w:rsidP="002B27B2">
            <w:pPr>
              <w:spacing w:before="0" w:after="0" w:line="240" w:lineRule="auto"/>
              <w:rPr>
                <w:rFonts w:eastAsia="Times New Roman"/>
                <w:b/>
                <w:bCs/>
                <w:color w:val="000000"/>
                <w:kern w:val="0"/>
                <w14:ligatures w14:val="none"/>
              </w:rPr>
            </w:pPr>
            <w:r w:rsidRPr="002B27B2">
              <w:rPr>
                <w:rFonts w:eastAsia="Times New Roman"/>
                <w:b/>
                <w:bCs/>
                <w:color w:val="000000"/>
                <w:kern w:val="0"/>
                <w:lang w:val="en" w:eastAsia="ja-JP"/>
                <w14:ligatures w14:val="none"/>
              </w:rPr>
              <w:t>Policy Number</w:t>
            </w:r>
          </w:p>
        </w:tc>
        <w:tc>
          <w:tcPr>
            <w:tcW w:w="3285" w:type="dxa"/>
            <w:shd w:val="clear" w:color="000000" w:fill="F0F4FA"/>
            <w:noWrap/>
            <w:vAlign w:val="bottom"/>
            <w:hideMark/>
          </w:tcPr>
          <w:p w14:paraId="5996C34B" w14:textId="77777777" w:rsidR="002B27B2" w:rsidRPr="002B27B2" w:rsidRDefault="002B27B2" w:rsidP="002B27B2">
            <w:pPr>
              <w:spacing w:before="0" w:after="0" w:line="240" w:lineRule="auto"/>
              <w:rPr>
                <w:rFonts w:eastAsia="Times New Roman"/>
                <w:b/>
                <w:bCs/>
                <w:color w:val="000000"/>
                <w:kern w:val="0"/>
                <w14:ligatures w14:val="none"/>
              </w:rPr>
            </w:pPr>
            <w:r w:rsidRPr="002B27B2">
              <w:rPr>
                <w:rFonts w:eastAsia="Times New Roman"/>
                <w:b/>
                <w:bCs/>
                <w:color w:val="000000"/>
                <w:kern w:val="0"/>
                <w:lang w:val="en" w:eastAsia="ja-JP"/>
                <w14:ligatures w14:val="none"/>
              </w:rPr>
              <w:t>Authority</w:t>
            </w:r>
          </w:p>
        </w:tc>
        <w:tc>
          <w:tcPr>
            <w:tcW w:w="2750" w:type="dxa"/>
            <w:shd w:val="clear" w:color="000000" w:fill="F0F4FA"/>
            <w:noWrap/>
            <w:vAlign w:val="bottom"/>
            <w:hideMark/>
          </w:tcPr>
          <w:p w14:paraId="07CF07CA" w14:textId="77777777" w:rsidR="002B27B2" w:rsidRPr="002B27B2" w:rsidRDefault="002B27B2" w:rsidP="002B27B2">
            <w:pPr>
              <w:spacing w:before="0" w:after="0" w:line="240" w:lineRule="auto"/>
              <w:rPr>
                <w:rFonts w:eastAsia="Times New Roman"/>
                <w:b/>
                <w:bCs/>
                <w:color w:val="000000"/>
                <w:kern w:val="0"/>
                <w14:ligatures w14:val="none"/>
              </w:rPr>
            </w:pPr>
            <w:r w:rsidRPr="002B27B2">
              <w:rPr>
                <w:rFonts w:eastAsia="Times New Roman"/>
                <w:b/>
                <w:bCs/>
                <w:color w:val="000000"/>
                <w:kern w:val="0"/>
                <w:lang w:val="en" w:eastAsia="ja-JP"/>
                <w14:ligatures w14:val="none"/>
              </w:rPr>
              <w:t xml:space="preserve">Scope </w:t>
            </w:r>
          </w:p>
        </w:tc>
        <w:tc>
          <w:tcPr>
            <w:tcW w:w="1890" w:type="dxa"/>
            <w:shd w:val="clear" w:color="000000" w:fill="F0F4FA"/>
            <w:noWrap/>
            <w:vAlign w:val="bottom"/>
            <w:hideMark/>
          </w:tcPr>
          <w:p w14:paraId="2C6A874F" w14:textId="77777777" w:rsidR="002B27B2" w:rsidRPr="002B27B2" w:rsidRDefault="002B27B2" w:rsidP="002B27B2">
            <w:pPr>
              <w:spacing w:before="0" w:after="0" w:line="240" w:lineRule="auto"/>
              <w:rPr>
                <w:rFonts w:eastAsia="Times New Roman"/>
                <w:b/>
                <w:bCs/>
                <w:color w:val="000000"/>
                <w:kern w:val="0"/>
                <w14:ligatures w14:val="none"/>
              </w:rPr>
            </w:pPr>
            <w:r w:rsidRPr="002B27B2">
              <w:rPr>
                <w:rFonts w:eastAsia="Times New Roman"/>
                <w:b/>
                <w:bCs/>
                <w:color w:val="000000"/>
                <w:kern w:val="0"/>
                <w:lang w:val="en" w:eastAsia="ja-JP"/>
                <w14:ligatures w14:val="none"/>
              </w:rPr>
              <w:t>Effective Date</w:t>
            </w:r>
          </w:p>
        </w:tc>
      </w:tr>
      <w:tr w:rsidR="00060E30" w:rsidRPr="002B27B2" w14:paraId="7C633B5F" w14:textId="77777777" w:rsidTr="00694C2E">
        <w:trPr>
          <w:trHeight w:val="300"/>
        </w:trPr>
        <w:tc>
          <w:tcPr>
            <w:tcW w:w="1885" w:type="dxa"/>
            <w:shd w:val="clear" w:color="auto" w:fill="auto"/>
            <w:noWrap/>
            <w:vAlign w:val="bottom"/>
            <w:hideMark/>
          </w:tcPr>
          <w:p w14:paraId="569A8794" w14:textId="77777777" w:rsidR="00060E30" w:rsidRPr="002B27B2" w:rsidRDefault="00060E30" w:rsidP="00060E30">
            <w:pPr>
              <w:spacing w:before="0" w:after="0" w:line="240" w:lineRule="auto"/>
              <w:rPr>
                <w:rFonts w:eastAsia="Times New Roman"/>
                <w:color w:val="000000"/>
                <w:kern w:val="0"/>
                <w14:ligatures w14:val="none"/>
              </w:rPr>
            </w:pPr>
            <w:r w:rsidRPr="002B27B2">
              <w:rPr>
                <w:rFonts w:eastAsia="Times New Roman"/>
                <w:color w:val="000000"/>
                <w:kern w:val="0"/>
                <w:lang w:val="en" w:eastAsia="ja-JP"/>
                <w14:ligatures w14:val="none"/>
              </w:rPr>
              <w:t>Part A, Chapter 6</w:t>
            </w:r>
          </w:p>
        </w:tc>
        <w:tc>
          <w:tcPr>
            <w:tcW w:w="3285" w:type="dxa"/>
            <w:shd w:val="clear" w:color="auto" w:fill="auto"/>
            <w:noWrap/>
            <w:vAlign w:val="center"/>
            <w:hideMark/>
          </w:tcPr>
          <w:p w14:paraId="0150183A" w14:textId="6A914F93" w:rsidR="00060E30" w:rsidRPr="002B27B2" w:rsidRDefault="00694C2E" w:rsidP="00060E30">
            <w:pPr>
              <w:spacing w:before="0" w:after="0" w:line="240" w:lineRule="auto"/>
              <w:rPr>
                <w:rFonts w:eastAsia="Times New Roman"/>
                <w:color w:val="000000"/>
                <w:kern w:val="0"/>
                <w14:ligatures w14:val="none"/>
              </w:rPr>
            </w:pPr>
            <w:hyperlink r:id="rId10" w:history="1">
              <w:r w:rsidR="00060E30" w:rsidRPr="001F4783">
                <w:rPr>
                  <w:rFonts w:eastAsia="Times New Roman"/>
                  <w:bCs/>
                  <w:color w:val="9F3223"/>
                  <w:u w:val="single"/>
                </w:rPr>
                <w:t>Americans with Disabilities Act</w:t>
              </w:r>
            </w:hyperlink>
          </w:p>
        </w:tc>
        <w:tc>
          <w:tcPr>
            <w:tcW w:w="2750" w:type="dxa"/>
            <w:shd w:val="clear" w:color="auto" w:fill="auto"/>
            <w:noWrap/>
            <w:vAlign w:val="bottom"/>
            <w:hideMark/>
          </w:tcPr>
          <w:p w14:paraId="78BE2C47" w14:textId="77777777" w:rsidR="00060E30" w:rsidRPr="002B27B2" w:rsidRDefault="00060E30" w:rsidP="00060E30">
            <w:pPr>
              <w:spacing w:before="0" w:after="0" w:line="240" w:lineRule="auto"/>
              <w:rPr>
                <w:rFonts w:eastAsia="Times New Roman"/>
                <w:color w:val="000000"/>
                <w:kern w:val="0"/>
                <w14:ligatures w14:val="none"/>
              </w:rPr>
            </w:pPr>
            <w:r w:rsidRPr="002B27B2">
              <w:rPr>
                <w:rFonts w:eastAsia="Times New Roman"/>
                <w:color w:val="000000"/>
                <w:kern w:val="0"/>
                <w14:ligatures w14:val="none"/>
              </w:rPr>
              <w:t>All TWC-VR staff</w:t>
            </w:r>
          </w:p>
        </w:tc>
        <w:tc>
          <w:tcPr>
            <w:tcW w:w="1890" w:type="dxa"/>
            <w:shd w:val="clear" w:color="auto" w:fill="auto"/>
            <w:noWrap/>
            <w:vAlign w:val="bottom"/>
            <w:hideMark/>
          </w:tcPr>
          <w:p w14:paraId="32B59D60" w14:textId="77777777" w:rsidR="00060E30" w:rsidRPr="002B27B2" w:rsidRDefault="00060E30" w:rsidP="00694C2E">
            <w:pPr>
              <w:spacing w:before="0" w:after="0" w:line="240" w:lineRule="auto"/>
              <w:rPr>
                <w:rFonts w:eastAsia="Times New Roman"/>
                <w:color w:val="000000"/>
                <w:kern w:val="0"/>
                <w14:ligatures w14:val="none"/>
              </w:rPr>
            </w:pPr>
            <w:r w:rsidRPr="002B27B2">
              <w:rPr>
                <w:rFonts w:eastAsia="Times New Roman"/>
                <w:color w:val="000000"/>
                <w:kern w:val="0"/>
                <w:lang w:val="en" w:eastAsia="ja-JP"/>
                <w14:ligatures w14:val="none"/>
              </w:rPr>
              <w:t>9/3/2024</w:t>
            </w:r>
          </w:p>
        </w:tc>
      </w:tr>
    </w:tbl>
    <w:p w14:paraId="0C6243EA" w14:textId="1B7DD956"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CFB0F8A" w14:textId="77777777" w:rsidR="001F4783" w:rsidRPr="005B5B88" w:rsidRDefault="001F4783" w:rsidP="001F4783">
      <w:pPr>
        <w:spacing w:after="240"/>
      </w:pPr>
      <w:r w:rsidRPr="00DC5EBA">
        <w:t xml:space="preserve">Specifically, the purpose of this policy and these procedures is to ensure adherence to </w:t>
      </w:r>
      <w:r w:rsidRPr="005B5B88">
        <w:t xml:space="preserve">providing the necessary access and accommodations to individuals with disabilities to participate in the VR program. </w:t>
      </w:r>
    </w:p>
    <w:p w14:paraId="077D4BD0" w14:textId="0E0D9B4E" w:rsidR="00F04098" w:rsidRDefault="00A001F3" w:rsidP="0033181C">
      <w:pPr>
        <w:pStyle w:val="Heading2"/>
      </w:pPr>
      <w:r>
        <w:t>DEFINITIONS</w:t>
      </w:r>
    </w:p>
    <w:p w14:paraId="09D3D4F6" w14:textId="77777777" w:rsidR="001F4783" w:rsidRPr="005B5B88" w:rsidRDefault="001F4783" w:rsidP="001F4783">
      <w:pPr>
        <w:rPr>
          <w:bCs/>
        </w:rPr>
      </w:pPr>
      <w:r w:rsidRPr="005B5B88">
        <w:rPr>
          <w:bCs/>
          <w:u w:val="single"/>
        </w:rPr>
        <w:t>Access</w:t>
      </w:r>
      <w:r w:rsidRPr="005B5B88">
        <w:rPr>
          <w:bCs/>
        </w:rPr>
        <w:t>: A means of approaching or entering a place; obtaining, examining, or retrieving information.</w:t>
      </w:r>
    </w:p>
    <w:p w14:paraId="1E9D9765" w14:textId="77777777" w:rsidR="001F4783" w:rsidRDefault="001F4783" w:rsidP="001F4783">
      <w:pPr>
        <w:rPr>
          <w:bCs/>
        </w:rPr>
      </w:pPr>
      <w:r w:rsidRPr="005B5B88">
        <w:rPr>
          <w:bCs/>
          <w:u w:val="single"/>
        </w:rPr>
        <w:t>Accommodations</w:t>
      </w:r>
      <w:r w:rsidRPr="005B5B88">
        <w:rPr>
          <w:bCs/>
        </w:rPr>
        <w:t>: Reasonable modifications or adjustments made in various aspects of employment, public services, and facilities to ensure equal opportunities and access for individuals with disabilities. These accommodations are designed to eliminate barriers and provide people with disabilities an equal chance to participate in various activities.</w:t>
      </w:r>
    </w:p>
    <w:p w14:paraId="1EC5AFBF" w14:textId="77777777" w:rsidR="001F4783" w:rsidRPr="005B5B88" w:rsidRDefault="001F4783" w:rsidP="001F4783">
      <w:pPr>
        <w:rPr>
          <w:bCs/>
        </w:rPr>
      </w:pPr>
      <w:r w:rsidRPr="005B5B88">
        <w:rPr>
          <w:bCs/>
          <w:u w:val="single"/>
        </w:rPr>
        <w:t>Americans with Disabilities Act (ADA)</w:t>
      </w:r>
      <w:r w:rsidRPr="005B5B88">
        <w:rPr>
          <w:bCs/>
        </w:rPr>
        <w:t xml:space="preserve">: </w:t>
      </w:r>
      <w:r>
        <w:rPr>
          <w:bCs/>
        </w:rPr>
        <w:t>P</w:t>
      </w:r>
      <w:r w:rsidRPr="005B5B88">
        <w:rPr>
          <w:bCs/>
        </w:rPr>
        <w:t>rohibits discrimination against people with disabilities in several areas, including employment, transportation, public accommodations, communications, and access to State and local government programs and services.</w:t>
      </w:r>
    </w:p>
    <w:p w14:paraId="20F3F2C1" w14:textId="77777777" w:rsidR="001F4783" w:rsidRPr="005B5B88" w:rsidRDefault="001F4783" w:rsidP="001F4783">
      <w:pPr>
        <w:rPr>
          <w:bCs/>
        </w:rPr>
      </w:pPr>
      <w:r w:rsidRPr="005B5B88">
        <w:rPr>
          <w:bCs/>
          <w:u w:val="single"/>
        </w:rPr>
        <w:t>Auxiliary Aids and Services</w:t>
      </w:r>
      <w:r w:rsidRPr="005B5B88">
        <w:rPr>
          <w:bCs/>
        </w:rPr>
        <w:t>: Devices or services that enable effective communication, typically for people who have difficulty with hearing, seeing, speaking, reading, writing, remembering, or understanding. </w:t>
      </w:r>
    </w:p>
    <w:p w14:paraId="49B48AB6" w14:textId="77777777" w:rsidR="001F4783" w:rsidRDefault="001F4783" w:rsidP="001F4783">
      <w:r w:rsidRPr="0022590D">
        <w:rPr>
          <w:u w:val="single"/>
        </w:rPr>
        <w:t>Informed Choice</w:t>
      </w:r>
      <w:r w:rsidRPr="0022590D">
        <w:t>: The means by which a customer chooses their rehabilitation path, from options based on their needs and circumstances and the TWC-VR rules, including necessary and reasonable accommodations.</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0CF073DD" w14:textId="77777777" w:rsidR="001F4783" w:rsidRPr="005B5B88" w:rsidRDefault="001F4783" w:rsidP="001F4783">
      <w:pPr>
        <w:autoSpaceDE w:val="0"/>
        <w:autoSpaceDN w:val="0"/>
        <w:adjustRightInd w:val="0"/>
      </w:pPr>
      <w:r w:rsidRPr="001F4783">
        <w:rPr>
          <w:bCs/>
        </w:rPr>
        <w:t>It is TWC-VR policy that accommodations, including auxiliary aids and services, must be provided</w:t>
      </w:r>
      <w:r w:rsidRPr="005B5B88">
        <w:t>, as needed, during the VR process to provide customers the ability to access and fully participate in their VR program (e.g., application, assessments, development, and implementation of Individualized Plans for Employment</w:t>
      </w:r>
      <w:r>
        <w:t xml:space="preserve"> [IPE]</w:t>
      </w:r>
      <w:r w:rsidRPr="005B5B88">
        <w:t xml:space="preserve">). </w:t>
      </w:r>
    </w:p>
    <w:p w14:paraId="7F999E9A" w14:textId="77777777" w:rsidR="001F4783" w:rsidRPr="005B5B88" w:rsidRDefault="001F4783" w:rsidP="001F4783">
      <w:r w:rsidRPr="005B5B88">
        <w:t>It is TWC-VR policy that all individuals be provided access to buildings, offices, and events, as well as information provided in the preferred mode of communication to enhance understanding.</w:t>
      </w:r>
    </w:p>
    <w:p w14:paraId="6CF497EE" w14:textId="77777777" w:rsidR="001F4783" w:rsidRPr="001F4783" w:rsidRDefault="001F4783" w:rsidP="001F4783">
      <w:pPr>
        <w:pStyle w:val="Heading3"/>
      </w:pPr>
      <w:r w:rsidRPr="00517E7F">
        <w:t>Accommodations</w:t>
      </w:r>
    </w:p>
    <w:p w14:paraId="4366786D" w14:textId="703CF0F3" w:rsidR="001F4783" w:rsidRPr="005B5B88" w:rsidRDefault="001F4783" w:rsidP="001F4783">
      <w:pPr>
        <w:autoSpaceDE w:val="0"/>
        <w:autoSpaceDN w:val="0"/>
        <w:adjustRightInd w:val="0"/>
      </w:pPr>
      <w:r>
        <w:t>Accommodations</w:t>
      </w:r>
      <w:r w:rsidRPr="005B5B88">
        <w:t xml:space="preserve"> can vary depending on the specific needs of the individual. The goal is to create an inclusive environment that allows individuals with disabilities to participate fully in various aspects of society. The ADA prohibits discrimination against individuals with disabilities and promotes the idea that everyone should have equal opportunities and access.</w:t>
      </w:r>
    </w:p>
    <w:p w14:paraId="4D26B873" w14:textId="77777777" w:rsidR="001F4783" w:rsidRPr="005B5B88" w:rsidRDefault="001F4783" w:rsidP="001F4783">
      <w:r w:rsidRPr="005B5B88">
        <w:t>Accommodations should be reasonable and not impose undue hardship on the employer or service provider. Examples of accommodations in different settings include the following:</w:t>
      </w:r>
    </w:p>
    <w:p w14:paraId="617EFF39" w14:textId="77777777" w:rsidR="001F4783" w:rsidRPr="005B5B88" w:rsidRDefault="001F4783" w:rsidP="001F4783">
      <w:pPr>
        <w:pStyle w:val="ListBulleted"/>
      </w:pPr>
      <w:r w:rsidRPr="00517E7F">
        <w:rPr>
          <w:u w:val="single"/>
        </w:rPr>
        <w:t>Employment</w:t>
      </w:r>
      <w:r w:rsidRPr="005B5B88">
        <w:t>: Providing accessible workspaces, modifying work schedules, providing assistive technology, or making adjustments to job duties.</w:t>
      </w:r>
    </w:p>
    <w:p w14:paraId="601219AD" w14:textId="77777777" w:rsidR="001F4783" w:rsidRPr="005B5B88" w:rsidRDefault="001F4783" w:rsidP="001F4783">
      <w:pPr>
        <w:pStyle w:val="ListBulleted"/>
      </w:pPr>
      <w:r w:rsidRPr="00517E7F">
        <w:rPr>
          <w:u w:val="single"/>
        </w:rPr>
        <w:t>Public Services</w:t>
      </w:r>
      <w:r w:rsidRPr="005B5B88">
        <w:t>: Ensuring that public buildings, transportation, and services are accessible, such as installing ramps, elevators, or accessible restrooms.</w:t>
      </w:r>
    </w:p>
    <w:p w14:paraId="316FF83C" w14:textId="77777777" w:rsidR="001F4783" w:rsidRPr="005B5B88" w:rsidRDefault="001F4783" w:rsidP="001F4783">
      <w:pPr>
        <w:pStyle w:val="ListBulleted"/>
      </w:pPr>
      <w:r w:rsidRPr="00517E7F">
        <w:rPr>
          <w:u w:val="single"/>
        </w:rPr>
        <w:t>Education</w:t>
      </w:r>
      <w:r w:rsidRPr="005B5B88">
        <w:t>: Implementing modifications in the classroom, providing assistive technology, offering extended testing time, or providing accessible course materials.</w:t>
      </w:r>
    </w:p>
    <w:p w14:paraId="2F92EF56" w14:textId="77777777" w:rsidR="001F4783" w:rsidRPr="005B5B88" w:rsidRDefault="001F4783" w:rsidP="001F4783">
      <w:pPr>
        <w:pStyle w:val="ListBulleted"/>
      </w:pPr>
      <w:r w:rsidRPr="00517E7F">
        <w:rPr>
          <w:u w:val="single"/>
        </w:rPr>
        <w:t>Public Accommodations</w:t>
      </w:r>
      <w:r w:rsidRPr="005B5B88">
        <w:t>: Ensuring that businesses, restaurants, and other public places are accessible, which may involve installing ramps, widening doorways, or providing alternative formats for written materials.</w:t>
      </w:r>
    </w:p>
    <w:p w14:paraId="32F49268" w14:textId="77777777" w:rsidR="001F4783" w:rsidRPr="005B5B88" w:rsidRDefault="001F4783" w:rsidP="001F4783">
      <w:pPr>
        <w:pStyle w:val="ListBulleted"/>
      </w:pPr>
      <w:r w:rsidRPr="00517E7F">
        <w:rPr>
          <w:u w:val="single"/>
        </w:rPr>
        <w:t>Electronic and Information Resources (EIR)</w:t>
      </w:r>
      <w:r w:rsidRPr="005B5B88">
        <w:t xml:space="preserve">: Ensuring all TWC websites and EIR are accessible to individuals with disabilities, including members of the public and agency employees. </w:t>
      </w:r>
    </w:p>
    <w:p w14:paraId="6BA1634A" w14:textId="77777777" w:rsidR="001F4783" w:rsidRPr="005B5B88" w:rsidRDefault="001F4783" w:rsidP="001F4783">
      <w:r>
        <w:t>R</w:t>
      </w:r>
      <w:r w:rsidRPr="005B5B88">
        <w:t xml:space="preserve">efer to the </w:t>
      </w:r>
      <w:hyperlink r:id="rId11" w:history="1">
        <w:r w:rsidRPr="00C27EFD">
          <w:rPr>
            <w:rStyle w:val="Hyperlink"/>
          </w:rPr>
          <w:t>TWC Accessibility Policy</w:t>
        </w:r>
      </w:hyperlink>
      <w:r>
        <w:t xml:space="preserve"> for more information.</w:t>
      </w:r>
    </w:p>
    <w:p w14:paraId="11E48025" w14:textId="511E42FF" w:rsidR="00934027" w:rsidRDefault="00145D80" w:rsidP="00CF06B7">
      <w:pPr>
        <w:pStyle w:val="Heading2"/>
      </w:pPr>
      <w:r>
        <w:lastRenderedPageBreak/>
        <w:t>PROCEDURES</w:t>
      </w:r>
    </w:p>
    <w:p w14:paraId="3BF5E84A" w14:textId="67F46557" w:rsidR="000538A8" w:rsidRDefault="001F4783" w:rsidP="00896AC1">
      <w:pPr>
        <w:pStyle w:val="Heading3"/>
        <w:numPr>
          <w:ilvl w:val="0"/>
          <w:numId w:val="37"/>
        </w:numPr>
      </w:pPr>
      <w:r>
        <w:t>General Overview</w:t>
      </w:r>
    </w:p>
    <w:p w14:paraId="14EDD520" w14:textId="77777777" w:rsidR="001F4783" w:rsidRPr="001F4783" w:rsidRDefault="001F4783" w:rsidP="001F4783">
      <w:pPr>
        <w:autoSpaceDE w:val="0"/>
        <w:autoSpaceDN w:val="0"/>
        <w:adjustRightInd w:val="0"/>
        <w:rPr>
          <w:bCs/>
        </w:rPr>
      </w:pPr>
      <w:r w:rsidRPr="001F4783">
        <w:rPr>
          <w:bCs/>
        </w:rPr>
        <w:t>TWC-VR staff must follow the procedures outlined for Auxiliary Aids and Services, as well as other chapters of the VRSM outlining similar requirements.</w:t>
      </w:r>
    </w:p>
    <w:p w14:paraId="424771A3" w14:textId="5817096D" w:rsidR="00145D80" w:rsidRDefault="009033A9" w:rsidP="00DF5CB7">
      <w:pPr>
        <w:pStyle w:val="Heading2"/>
      </w:pPr>
      <w:r>
        <w:t>APPROVALS &amp; CONSULTATIONS</w:t>
      </w:r>
    </w:p>
    <w:p w14:paraId="41EF0019" w14:textId="77777777" w:rsidR="001F4783" w:rsidRDefault="001F4783" w:rsidP="001F4783">
      <w:r w:rsidRPr="00B464CD">
        <w:t>There are no approvals or consultations for this policy and these procedures</w:t>
      </w:r>
      <w:r>
        <w:t>; however, consultation with VR Managers/Supervisors is encouraged as needed.</w:t>
      </w:r>
    </w:p>
    <w:p w14:paraId="3048A166" w14:textId="77777777" w:rsidR="00267E66" w:rsidRPr="009D5287" w:rsidRDefault="00267E66" w:rsidP="00267E66">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6D648A76" w14:textId="77777777" w:rsidR="00267E66" w:rsidRPr="009D5287" w:rsidRDefault="00267E66" w:rsidP="00267E66">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267E66" w:rsidRPr="009D5287" w14:paraId="6B3F601F" w14:textId="77777777" w:rsidTr="004E2DF6">
        <w:tc>
          <w:tcPr>
            <w:tcW w:w="1861" w:type="dxa"/>
            <w:shd w:val="clear" w:color="auto" w:fill="F0F4FA" w:themeFill="accent4"/>
            <w:vAlign w:val="center"/>
          </w:tcPr>
          <w:p w14:paraId="4520CADA" w14:textId="77777777" w:rsidR="00267E66" w:rsidRPr="009D5287" w:rsidRDefault="00267E66"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1612DBF3" w14:textId="77777777" w:rsidR="00267E66" w:rsidRPr="009D5287" w:rsidRDefault="00267E66" w:rsidP="004E2DF6">
            <w:pPr>
              <w:rPr>
                <w:b/>
                <w:lang w:val="en" w:eastAsia="ja-JP"/>
              </w:rPr>
            </w:pPr>
            <w:r w:rsidRPr="009D5287">
              <w:rPr>
                <w:b/>
                <w:lang w:val="en" w:eastAsia="ja-JP"/>
              </w:rPr>
              <w:t>Type</w:t>
            </w:r>
          </w:p>
        </w:tc>
        <w:tc>
          <w:tcPr>
            <w:tcW w:w="7350" w:type="dxa"/>
            <w:shd w:val="clear" w:color="auto" w:fill="F0F4FA" w:themeFill="accent4"/>
            <w:vAlign w:val="center"/>
          </w:tcPr>
          <w:p w14:paraId="6C8CA914" w14:textId="77777777" w:rsidR="00267E66" w:rsidRPr="009D5287" w:rsidRDefault="00267E66" w:rsidP="004E2DF6">
            <w:pPr>
              <w:rPr>
                <w:b/>
                <w:lang w:val="en" w:eastAsia="ja-JP"/>
              </w:rPr>
            </w:pPr>
            <w:r w:rsidRPr="009D5287">
              <w:rPr>
                <w:b/>
                <w:lang w:val="en" w:eastAsia="ja-JP"/>
              </w:rPr>
              <w:t>Change Description</w:t>
            </w:r>
          </w:p>
        </w:tc>
      </w:tr>
      <w:tr w:rsidR="00267E66" w:rsidRPr="009D5287" w14:paraId="2CA66B3B" w14:textId="77777777" w:rsidTr="004E2DF6">
        <w:tc>
          <w:tcPr>
            <w:tcW w:w="1861" w:type="dxa"/>
          </w:tcPr>
          <w:p w14:paraId="795768D7" w14:textId="77777777" w:rsidR="00267E66" w:rsidRPr="009D5287" w:rsidRDefault="00267E66"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295DE962" w14:textId="77777777" w:rsidR="00267E66" w:rsidRPr="009D5287" w:rsidRDefault="00267E66" w:rsidP="004E2DF6">
            <w:r w:rsidRPr="009D5287">
              <w:t>New</w:t>
            </w:r>
          </w:p>
        </w:tc>
        <w:tc>
          <w:tcPr>
            <w:tcW w:w="7350" w:type="dxa"/>
          </w:tcPr>
          <w:p w14:paraId="12CF1006" w14:textId="77777777" w:rsidR="00267E66" w:rsidRPr="009D5287" w:rsidRDefault="00267E66" w:rsidP="004E2DF6">
            <w:pPr>
              <w:rPr>
                <w:lang w:val="en" w:eastAsia="ja-JP"/>
              </w:rPr>
            </w:pPr>
            <w:r w:rsidRPr="009D5287">
              <w:t>VRSM Policy and Procedure Rewrite</w:t>
            </w:r>
          </w:p>
        </w:tc>
      </w:tr>
    </w:tbl>
    <w:p w14:paraId="5EB73B5E" w14:textId="730601C3" w:rsidR="001901F0" w:rsidRPr="00E57035" w:rsidRDefault="001901F0" w:rsidP="00895186">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F9CF" w14:textId="77777777" w:rsidR="00917A1C" w:rsidRDefault="00917A1C" w:rsidP="00895186">
      <w:r>
        <w:separator/>
      </w:r>
    </w:p>
  </w:endnote>
  <w:endnote w:type="continuationSeparator" w:id="0">
    <w:p w14:paraId="2BB2DAB0" w14:textId="77777777" w:rsidR="00917A1C" w:rsidRDefault="00917A1C" w:rsidP="00895186">
      <w:r>
        <w:continuationSeparator/>
      </w:r>
    </w:p>
  </w:endnote>
  <w:endnote w:type="continuationNotice" w:id="1">
    <w:p w14:paraId="4FC8DC40" w14:textId="77777777" w:rsidR="00637B08" w:rsidRDefault="00637B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63386FC" w:rsidR="00B24E6C" w:rsidRDefault="001F4783" w:rsidP="00895186">
    <w:pPr>
      <w:pStyle w:val="Footer"/>
    </w:pPr>
    <w:r>
      <w:rPr>
        <w:noProof/>
      </w:rPr>
      <mc:AlternateContent>
        <mc:Choice Requires="wps">
          <w:drawing>
            <wp:anchor distT="0" distB="0" distL="114300" distR="114300" simplePos="0" relativeHeight="251658242" behindDoc="0" locked="0" layoutInCell="1" allowOverlap="1" wp14:anchorId="00B0B3F3" wp14:editId="081D5DCE">
              <wp:simplePos x="0" y="0"/>
              <wp:positionH relativeFrom="column">
                <wp:posOffset>-374015</wp:posOffset>
              </wp:positionH>
              <wp:positionV relativeFrom="paragraph">
                <wp:posOffset>5715</wp:posOffset>
              </wp:positionV>
              <wp:extent cx="40462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046220" cy="488950"/>
                      </a:xfrm>
                      <a:prstGeom prst="rect">
                        <a:avLst/>
                      </a:prstGeom>
                      <a:noFill/>
                      <a:ln w="6350">
                        <a:noFill/>
                      </a:ln>
                    </wps:spPr>
                    <wps:txbx>
                      <w:txbxContent>
                        <w:p w14:paraId="25686EF3" w14:textId="5554E611" w:rsidR="00501E08" w:rsidRPr="00501E08" w:rsidRDefault="001F4783" w:rsidP="00895186">
                          <w:r>
                            <w:t>Part A, Chapter 6: Access and Accommodations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18.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" filled="f" stroked="f" strokeweight=".5pt">
              <v:textbox>
                <w:txbxContent>
                  <w:p w14:paraId="25686EF3" w14:textId="5554E611" w:rsidR="00501E08" w:rsidRPr="00501E08" w:rsidRDefault="001F4783" w:rsidP="00895186">
                    <w:r>
                      <w:t>Part A, Chapter 6: Access and Accommodations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53C8647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2686" w14:textId="77777777" w:rsidR="00917A1C" w:rsidRDefault="00917A1C" w:rsidP="00895186">
      <w:r>
        <w:separator/>
      </w:r>
    </w:p>
  </w:footnote>
  <w:footnote w:type="continuationSeparator" w:id="0">
    <w:p w14:paraId="25F6DA29" w14:textId="77777777" w:rsidR="00917A1C" w:rsidRDefault="00917A1C" w:rsidP="00895186">
      <w:r>
        <w:continuationSeparator/>
      </w:r>
    </w:p>
  </w:footnote>
  <w:footnote w:type="continuationNotice" w:id="1">
    <w:p w14:paraId="3B72F897" w14:textId="77777777" w:rsidR="00637B08" w:rsidRDefault="00637B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20F4C4E"/>
    <w:multiLevelType w:val="hybridMultilevel"/>
    <w:tmpl w:val="68AE5AA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29"/>
  </w:num>
  <w:num w:numId="5" w16cid:durableId="1893686843">
    <w:abstractNumId w:val="21"/>
  </w:num>
  <w:num w:numId="6" w16cid:durableId="760954600">
    <w:abstractNumId w:val="24"/>
  </w:num>
  <w:num w:numId="7" w16cid:durableId="1429428784">
    <w:abstractNumId w:val="13"/>
  </w:num>
  <w:num w:numId="8" w16cid:durableId="436485834">
    <w:abstractNumId w:val="7"/>
  </w:num>
  <w:num w:numId="9" w16cid:durableId="127362230">
    <w:abstractNumId w:val="4"/>
  </w:num>
  <w:num w:numId="10" w16cid:durableId="1604805518">
    <w:abstractNumId w:val="5"/>
  </w:num>
  <w:num w:numId="11" w16cid:durableId="1256401764">
    <w:abstractNumId w:val="25"/>
  </w:num>
  <w:num w:numId="12" w16cid:durableId="1548175440">
    <w:abstractNumId w:val="30"/>
  </w:num>
  <w:num w:numId="13" w16cid:durableId="975644156">
    <w:abstractNumId w:val="6"/>
  </w:num>
  <w:num w:numId="14" w16cid:durableId="2099713293">
    <w:abstractNumId w:val="18"/>
  </w:num>
  <w:num w:numId="15" w16cid:durableId="1594316770">
    <w:abstractNumId w:val="22"/>
  </w:num>
  <w:num w:numId="16" w16cid:durableId="700741873">
    <w:abstractNumId w:val="27"/>
  </w:num>
  <w:num w:numId="17" w16cid:durableId="1651835230">
    <w:abstractNumId w:val="17"/>
  </w:num>
  <w:num w:numId="18" w16cid:durableId="883299119">
    <w:abstractNumId w:val="28"/>
  </w:num>
  <w:num w:numId="19" w16cid:durableId="84305632">
    <w:abstractNumId w:val="12"/>
  </w:num>
  <w:num w:numId="20" w16cid:durableId="1057705478">
    <w:abstractNumId w:val="32"/>
  </w:num>
  <w:num w:numId="21" w16cid:durableId="96758055">
    <w:abstractNumId w:val="23"/>
  </w:num>
  <w:num w:numId="22" w16cid:durableId="722797963">
    <w:abstractNumId w:val="9"/>
  </w:num>
  <w:num w:numId="23" w16cid:durableId="1638485069">
    <w:abstractNumId w:val="15"/>
  </w:num>
  <w:num w:numId="24" w16cid:durableId="1439984590">
    <w:abstractNumId w:val="32"/>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3"/>
  </w:num>
  <w:num w:numId="32" w16cid:durableId="191573243">
    <w:abstractNumId w:val="26"/>
  </w:num>
  <w:num w:numId="33" w16cid:durableId="718751240">
    <w:abstractNumId w:val="3"/>
  </w:num>
  <w:num w:numId="34" w16cid:durableId="1367289556">
    <w:abstractNumId w:val="19"/>
  </w:num>
  <w:num w:numId="35" w16cid:durableId="1934777624">
    <w:abstractNumId w:val="11"/>
  </w:num>
  <w:num w:numId="36" w16cid:durableId="1647272484">
    <w:abstractNumId w:val="31"/>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59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5E6B"/>
    <w:rsid w:val="00036423"/>
    <w:rsid w:val="000509C5"/>
    <w:rsid w:val="00052545"/>
    <w:rsid w:val="000538A8"/>
    <w:rsid w:val="0005762A"/>
    <w:rsid w:val="00060E30"/>
    <w:rsid w:val="00094031"/>
    <w:rsid w:val="000A1F40"/>
    <w:rsid w:val="000B1231"/>
    <w:rsid w:val="000B3B97"/>
    <w:rsid w:val="000B6B09"/>
    <w:rsid w:val="000D1244"/>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1F4783"/>
    <w:rsid w:val="00200EB7"/>
    <w:rsid w:val="00202D74"/>
    <w:rsid w:val="00204AEA"/>
    <w:rsid w:val="00204C80"/>
    <w:rsid w:val="002234C6"/>
    <w:rsid w:val="00224B5C"/>
    <w:rsid w:val="0022624A"/>
    <w:rsid w:val="002373C8"/>
    <w:rsid w:val="00237F40"/>
    <w:rsid w:val="00251BEF"/>
    <w:rsid w:val="00253721"/>
    <w:rsid w:val="00267E66"/>
    <w:rsid w:val="0028600F"/>
    <w:rsid w:val="00291D54"/>
    <w:rsid w:val="002A345C"/>
    <w:rsid w:val="002B27B2"/>
    <w:rsid w:val="002B3B60"/>
    <w:rsid w:val="002C0046"/>
    <w:rsid w:val="002E0AF2"/>
    <w:rsid w:val="002F3A16"/>
    <w:rsid w:val="002F7604"/>
    <w:rsid w:val="003155F3"/>
    <w:rsid w:val="00330015"/>
    <w:rsid w:val="0033181C"/>
    <w:rsid w:val="00340B05"/>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20B2"/>
    <w:rsid w:val="00507EDE"/>
    <w:rsid w:val="005349DD"/>
    <w:rsid w:val="00555595"/>
    <w:rsid w:val="005735AB"/>
    <w:rsid w:val="0057562C"/>
    <w:rsid w:val="00580991"/>
    <w:rsid w:val="005820F2"/>
    <w:rsid w:val="00590E50"/>
    <w:rsid w:val="005A5B07"/>
    <w:rsid w:val="005B1174"/>
    <w:rsid w:val="005D431C"/>
    <w:rsid w:val="005E363C"/>
    <w:rsid w:val="005F0E52"/>
    <w:rsid w:val="00602597"/>
    <w:rsid w:val="00637B08"/>
    <w:rsid w:val="00663892"/>
    <w:rsid w:val="006822AE"/>
    <w:rsid w:val="00684E9F"/>
    <w:rsid w:val="00694C2E"/>
    <w:rsid w:val="00695D5F"/>
    <w:rsid w:val="006D108A"/>
    <w:rsid w:val="006D7231"/>
    <w:rsid w:val="006F605F"/>
    <w:rsid w:val="00700604"/>
    <w:rsid w:val="00701EDA"/>
    <w:rsid w:val="007253AC"/>
    <w:rsid w:val="00732372"/>
    <w:rsid w:val="00737F40"/>
    <w:rsid w:val="007400FF"/>
    <w:rsid w:val="00781378"/>
    <w:rsid w:val="00785189"/>
    <w:rsid w:val="007C2A47"/>
    <w:rsid w:val="007D6F90"/>
    <w:rsid w:val="007F608C"/>
    <w:rsid w:val="008021D5"/>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87"/>
    <w:rsid w:val="008E7E48"/>
    <w:rsid w:val="008F1BE2"/>
    <w:rsid w:val="009033A9"/>
    <w:rsid w:val="00907247"/>
    <w:rsid w:val="00917A1C"/>
    <w:rsid w:val="009201F6"/>
    <w:rsid w:val="00925A41"/>
    <w:rsid w:val="00925B3F"/>
    <w:rsid w:val="00934027"/>
    <w:rsid w:val="0094174B"/>
    <w:rsid w:val="0095013C"/>
    <w:rsid w:val="00962B98"/>
    <w:rsid w:val="00984C14"/>
    <w:rsid w:val="00986961"/>
    <w:rsid w:val="00995554"/>
    <w:rsid w:val="009B3100"/>
    <w:rsid w:val="009E1AFC"/>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D50D4"/>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1F4783"/>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c.texas.gov/agency/twc-accessibilit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eoc.gov/statutes/ada-amendments-act-20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2640893D-8813-443B-9985-79C2A6284E54}">
  <ds:schemaRefs>
    <ds:schemaRef ds:uri="http://schemas.microsoft.com/sharepoint/v3/contenttype/forms"/>
  </ds:schemaRefs>
</ds:datastoreItem>
</file>

<file path=customXml/itemProps2.xml><?xml version="1.0" encoding="utf-8"?>
<ds:datastoreItem xmlns:ds="http://schemas.openxmlformats.org/officeDocument/2006/customXml" ds:itemID="{F6EEE50B-D70D-4FB2-A35C-D6CC3BD6E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DF566-44D2-40B2-AB07-9B271A2E81E2}">
  <ds:schemaRefs>
    <ds:schemaRef ds:uri="6bfde61a-94c1-42db-b4d1-79e5b3c6adc0"/>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041c5daf-9d3a-4e9a-b660-f4ef0b4e5805"/>
    <ds:schemaRef ds:uri="http://schemas.openxmlformats.org/package/2006/metadata/core-properties"/>
    <ds:schemaRef ds:uri="58825e9e-cc90-40c0-979d-f0866661941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6 - Access and Accommodations</dc:title>
  <dc:subject/>
  <dc:creator>TWC-VR</dc:creator>
  <cp:keywords>Texas Workforce Commission Vocational Rehabilitation Services Manual (VRSM) policy</cp:keywords>
  <dc:description/>
  <cp:lastModifiedBy>Cooke,Heather J</cp:lastModifiedBy>
  <cp:revision>10</cp:revision>
  <dcterms:created xsi:type="dcterms:W3CDTF">2024-07-24T18:52:00Z</dcterms:created>
  <dcterms:modified xsi:type="dcterms:W3CDTF">2024-08-15T16:48:00Z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