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3CF100D9" w:rsidR="002A345C" w:rsidRDefault="00A37150" w:rsidP="001E3FEA">
      <w:pPr>
        <w:pStyle w:val="Heading1"/>
      </w:pPr>
      <w:r w:rsidRPr="001E3FEA">
        <w:t>PART A, CHAPTER 11:</w:t>
      </w:r>
      <w:r w:rsidR="001E3FEA">
        <w:br/>
      </w:r>
      <w:r>
        <w:t>WIOA PERFORMANCE ACCOUNTABILITY SYSTEM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960"/>
        <w:gridCol w:w="1297"/>
        <w:gridCol w:w="1217"/>
      </w:tblGrid>
      <w:tr w:rsidR="00F631AE" w:rsidRPr="00F631AE" w14:paraId="695D520C" w14:textId="77777777" w:rsidTr="009E6CA0">
        <w:trPr>
          <w:trHeight w:val="312"/>
        </w:trPr>
        <w:tc>
          <w:tcPr>
            <w:tcW w:w="1970" w:type="dxa"/>
            <w:shd w:val="clear" w:color="000000" w:fill="F0F4FA"/>
            <w:noWrap/>
            <w:vAlign w:val="bottom"/>
            <w:hideMark/>
          </w:tcPr>
          <w:p w14:paraId="2811BB01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960" w:type="dxa"/>
            <w:shd w:val="clear" w:color="000000" w:fill="F0F4FA"/>
            <w:noWrap/>
            <w:vAlign w:val="bottom"/>
            <w:hideMark/>
          </w:tcPr>
          <w:p w14:paraId="4B3FCF95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297" w:type="dxa"/>
            <w:shd w:val="clear" w:color="000000" w:fill="F0F4FA"/>
            <w:noWrap/>
            <w:vAlign w:val="bottom"/>
            <w:hideMark/>
          </w:tcPr>
          <w:p w14:paraId="6A0B6623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shd w:val="clear" w:color="000000" w:fill="F0F4FA"/>
            <w:noWrap/>
            <w:vAlign w:val="bottom"/>
            <w:hideMark/>
          </w:tcPr>
          <w:p w14:paraId="525A32D7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7B6197" w:rsidRPr="00F631AE" w14:paraId="7F082550" w14:textId="77777777" w:rsidTr="00300879">
        <w:trPr>
          <w:trHeight w:val="300"/>
        </w:trPr>
        <w:tc>
          <w:tcPr>
            <w:tcW w:w="1970" w:type="dxa"/>
            <w:shd w:val="clear" w:color="auto" w:fill="auto"/>
            <w:noWrap/>
            <w:vAlign w:val="bottom"/>
            <w:hideMark/>
          </w:tcPr>
          <w:p w14:paraId="3C217E6F" w14:textId="77777777" w:rsidR="007B6197" w:rsidRPr="00F631AE" w:rsidRDefault="007B6197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A, Chapter 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14:paraId="6BFC4DA0" w14:textId="70548F4B" w:rsidR="007B6197" w:rsidRPr="00F631AE" w:rsidRDefault="00300879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hyperlink r:id="rId10" w:history="1">
              <w:r w:rsidR="007B6197" w:rsidRPr="00A37150">
                <w:rPr>
                  <w:rFonts w:eastAsia="Times New Roman"/>
                  <w:color w:val="9F3223"/>
                  <w:u w:val="single"/>
                </w:rPr>
                <w:t>WIOA Section 116</w:t>
              </w:r>
            </w:hyperlink>
            <w:r w:rsidR="007B6197" w:rsidRPr="00A37150">
              <w:rPr>
                <w:rFonts w:eastAsia="Times New Roman"/>
                <w:color w:val="000000"/>
              </w:rPr>
              <w:t xml:space="preserve">, and 34 CFR </w:t>
            </w:r>
            <w:hyperlink r:id="rId11" w:anchor="subpart-E" w:history="1">
              <w:r w:rsidR="007B6197" w:rsidRPr="00A37150">
                <w:rPr>
                  <w:rFonts w:eastAsia="Times New Roman"/>
                  <w:color w:val="9F3223"/>
                  <w:u w:val="single"/>
                </w:rPr>
                <w:t>Subpart E</w:t>
              </w:r>
            </w:hyperlink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93AE324" w14:textId="77777777" w:rsidR="007B6197" w:rsidRPr="00F631AE" w:rsidRDefault="007B6197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328CB32" w14:textId="77777777" w:rsidR="007B6197" w:rsidRPr="00F631AE" w:rsidRDefault="007B6197" w:rsidP="00300879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43690A84" w14:textId="4E91003A" w:rsidR="00F04098" w:rsidRPr="001427D6" w:rsidRDefault="00A37150" w:rsidP="00A37150">
      <w:pPr>
        <w:spacing w:after="240"/>
        <w:rPr>
          <w:color w:val="C00000"/>
        </w:rPr>
      </w:pPr>
      <w:r w:rsidRPr="00B464CD">
        <w:t xml:space="preserve">Specifically, the purpose of this policy is to ensure adherence to </w:t>
      </w:r>
      <w:r>
        <w:t>meeting the standards outlined in WIOA for effectively serving TWC-VR customers resulting in long-term, sustainable CIE and meeting the needs of employers and the labor market.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BA152E0" w14:textId="2BC2A330" w:rsidR="00D5593A" w:rsidRPr="00CB2389" w:rsidRDefault="00D5593A" w:rsidP="00A37150">
      <w:r w:rsidRPr="00CB2389">
        <w:t>There are no specific definitions for this policy and these procedures.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28A04457" w14:textId="40F14E61" w:rsidR="00A37150" w:rsidRPr="00E64703" w:rsidRDefault="00A37150" w:rsidP="00A37150">
      <w:pPr>
        <w:autoSpaceDE w:val="0"/>
        <w:autoSpaceDN w:val="0"/>
        <w:adjustRightInd w:val="0"/>
      </w:pPr>
      <w:r w:rsidRPr="00E64703">
        <w:t xml:space="preserve">WIOA §116 Performance Accountability System establishes performance accountability indicators and reporting requirements to assess the effectiveness of </w:t>
      </w:r>
      <w:r w:rsidR="0050284B">
        <w:t>S</w:t>
      </w:r>
      <w:r w:rsidRPr="00E64703">
        <w:t>tates and local workforce development areas in achieving positive outcomes for individuals served by the workforce development system's six core programs.</w:t>
      </w:r>
    </w:p>
    <w:p w14:paraId="276A83AA" w14:textId="77777777" w:rsidR="00A37150" w:rsidRPr="00E64703" w:rsidRDefault="00A37150" w:rsidP="00A37150">
      <w:r w:rsidRPr="00E64703">
        <w:t>The six core programs include the following:</w:t>
      </w:r>
    </w:p>
    <w:p w14:paraId="3C49E43A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 (U.S. Department of Labor)</w:t>
      </w:r>
    </w:p>
    <w:p w14:paraId="79C56C3E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Adult program</w:t>
      </w:r>
    </w:p>
    <w:p w14:paraId="25D68B4C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Dislocated Worker program</w:t>
      </w:r>
    </w:p>
    <w:p w14:paraId="32AAB75B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Youth program</w:t>
      </w:r>
    </w:p>
    <w:p w14:paraId="5A48E23E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II (U.S. Department of Education)</w:t>
      </w:r>
    </w:p>
    <w:p w14:paraId="391C499A" w14:textId="77777777" w:rsidR="00A37150" w:rsidRPr="00A37150" w:rsidRDefault="00A37150" w:rsidP="00A37150">
      <w:pPr>
        <w:pStyle w:val="ListParagraph"/>
        <w:numPr>
          <w:ilvl w:val="1"/>
          <w:numId w:val="44"/>
        </w:numPr>
      </w:pPr>
      <w:r w:rsidRPr="00A37150">
        <w:lastRenderedPageBreak/>
        <w:t>Adult Education and Family Literacy Act program</w:t>
      </w:r>
    </w:p>
    <w:p w14:paraId="0D407410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III (U.S. Department of Labor)</w:t>
      </w:r>
    </w:p>
    <w:p w14:paraId="7CB1387D" w14:textId="77777777" w:rsidR="00A37150" w:rsidRPr="00A37150" w:rsidRDefault="00A37150" w:rsidP="00A37150">
      <w:pPr>
        <w:pStyle w:val="ListParagraph"/>
        <w:numPr>
          <w:ilvl w:val="1"/>
          <w:numId w:val="45"/>
        </w:numPr>
      </w:pPr>
      <w:r w:rsidRPr="00A37150">
        <w:t>Wagner-</w:t>
      </w:r>
      <w:proofErr w:type="spellStart"/>
      <w:r w:rsidRPr="00A37150">
        <w:t>Peyser</w:t>
      </w:r>
      <w:proofErr w:type="spellEnd"/>
      <w:r w:rsidRPr="00A37150">
        <w:t xml:space="preserve"> Employment Service program</w:t>
      </w:r>
    </w:p>
    <w:p w14:paraId="35D119D5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IV (U.S. Department of Education)</w:t>
      </w:r>
    </w:p>
    <w:p w14:paraId="31D8D520" w14:textId="77777777" w:rsidR="00A37150" w:rsidRPr="00A37150" w:rsidRDefault="00A37150" w:rsidP="00A37150">
      <w:pPr>
        <w:pStyle w:val="ListParagraph"/>
        <w:numPr>
          <w:ilvl w:val="1"/>
          <w:numId w:val="46"/>
        </w:numPr>
      </w:pPr>
      <w:r w:rsidRPr="00A37150">
        <w:t>State Vocational Rehabilitation Services program (TWC-VR)</w:t>
      </w:r>
    </w:p>
    <w:p w14:paraId="62044248" w14:textId="77777777" w:rsidR="00A37150" w:rsidRDefault="00A37150" w:rsidP="00A37150">
      <w:pPr>
        <w:pStyle w:val="Heading3"/>
      </w:pPr>
      <w:r>
        <w:t>Policy Status</w:t>
      </w:r>
    </w:p>
    <w:p w14:paraId="6674F0CF" w14:textId="27903314" w:rsidR="00A37150" w:rsidRPr="00A37150" w:rsidRDefault="00A37150" w:rsidP="00A37150">
      <w:pPr>
        <w:autoSpaceDE w:val="0"/>
        <w:autoSpaceDN w:val="0"/>
        <w:adjustRightInd w:val="0"/>
        <w:rPr>
          <w:b/>
          <w:bCs/>
        </w:rPr>
      </w:pPr>
      <w:r w:rsidRPr="00412ECF">
        <w:t>TWC-VR</w:t>
      </w:r>
      <w:r>
        <w:t xml:space="preserve"> is in the process of developing policy and procedures for how it manages the requirements of </w:t>
      </w:r>
      <w:r w:rsidRPr="00E64703">
        <w:t>§116</w:t>
      </w:r>
      <w:r>
        <w:t xml:space="preserve">, including reporting processes (e.g., customer data, Annual Report [ETA 9169] data), the six performance indicators (Credential Attainment and Measurable Skill Gains are already published in Part E), data validation, </w:t>
      </w:r>
      <w:proofErr w:type="gramStart"/>
      <w:r>
        <w:t>negotiations</w:t>
      </w:r>
      <w:proofErr w:type="gramEnd"/>
      <w:r>
        <w:t xml:space="preserve"> and sanctions. </w:t>
      </w:r>
    </w:p>
    <w:p w14:paraId="2F471A47" w14:textId="77777777" w:rsidR="00A37150" w:rsidRDefault="00A37150" w:rsidP="00A37150">
      <w:r>
        <w:t>When</w:t>
      </w:r>
      <w:r w:rsidRPr="00A407A7">
        <w:t xml:space="preserve"> this policy and its procedures are developed, approved</w:t>
      </w:r>
      <w:r>
        <w:t>,</w:t>
      </w:r>
      <w:r w:rsidRPr="00A407A7">
        <w:t xml:space="preserve"> and implemented, the final policy will be published here.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439DC56D" w14:textId="77777777" w:rsidR="00A37150" w:rsidRDefault="00A37150" w:rsidP="00A37150">
      <w:r w:rsidRPr="00412ECF">
        <w:t xml:space="preserve">There are currently no procedures requirements for this policy. 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3018B412" w14:textId="157CA2D4" w:rsidR="009033A9" w:rsidRPr="00E57035" w:rsidRDefault="00A70A57" w:rsidP="00A37150">
      <w:r w:rsidRPr="00E57035">
        <w:t>There are no approvals or consultations for this policy and these procedures</w:t>
      </w:r>
      <w:r w:rsidR="00133CB2" w:rsidRPr="00E57035">
        <w:t>.</w:t>
      </w:r>
    </w:p>
    <w:p w14:paraId="6CB8704C" w14:textId="77777777" w:rsidR="002168E0" w:rsidRPr="009D5287" w:rsidRDefault="002168E0" w:rsidP="002168E0">
      <w:pPr>
        <w:keepNext/>
        <w:keepLines/>
        <w:spacing w:before="240" w:after="8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9D5287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7AB914B5" w14:textId="77777777" w:rsidR="002168E0" w:rsidRPr="009D5287" w:rsidRDefault="002168E0" w:rsidP="002168E0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003"/>
        <w:gridCol w:w="7350"/>
      </w:tblGrid>
      <w:tr w:rsidR="002168E0" w:rsidRPr="009D5287" w14:paraId="6B82FE08" w14:textId="77777777" w:rsidTr="004E2DF6">
        <w:tc>
          <w:tcPr>
            <w:tcW w:w="1861" w:type="dxa"/>
            <w:shd w:val="clear" w:color="auto" w:fill="F0F4FA" w:themeFill="accent4"/>
            <w:vAlign w:val="center"/>
          </w:tcPr>
          <w:p w14:paraId="295C62C2" w14:textId="77777777" w:rsidR="002168E0" w:rsidRPr="009D5287" w:rsidRDefault="002168E0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03" w:type="dxa"/>
            <w:shd w:val="clear" w:color="auto" w:fill="F0F4FA" w:themeFill="accent4"/>
          </w:tcPr>
          <w:p w14:paraId="584581D2" w14:textId="77777777" w:rsidR="002168E0" w:rsidRPr="009D5287" w:rsidRDefault="002168E0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shd w:val="clear" w:color="auto" w:fill="F0F4FA" w:themeFill="accent4"/>
            <w:vAlign w:val="center"/>
          </w:tcPr>
          <w:p w14:paraId="7D922ADB" w14:textId="77777777" w:rsidR="002168E0" w:rsidRPr="009D5287" w:rsidRDefault="002168E0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2168E0" w:rsidRPr="009D5287" w14:paraId="3489A6FC" w14:textId="77777777" w:rsidTr="004E2DF6">
        <w:tc>
          <w:tcPr>
            <w:tcW w:w="1861" w:type="dxa"/>
          </w:tcPr>
          <w:p w14:paraId="1B585718" w14:textId="77777777" w:rsidR="002168E0" w:rsidRPr="009D5287" w:rsidRDefault="002168E0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03" w:type="dxa"/>
          </w:tcPr>
          <w:p w14:paraId="2711F3A2" w14:textId="77777777" w:rsidR="002168E0" w:rsidRPr="009D5287" w:rsidRDefault="002168E0" w:rsidP="004E2DF6">
            <w:r w:rsidRPr="009D5287">
              <w:t>New</w:t>
            </w:r>
          </w:p>
        </w:tc>
        <w:tc>
          <w:tcPr>
            <w:tcW w:w="7350" w:type="dxa"/>
          </w:tcPr>
          <w:p w14:paraId="76BC655D" w14:textId="77777777" w:rsidR="002168E0" w:rsidRPr="009D5287" w:rsidRDefault="002168E0" w:rsidP="004E2DF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39CDD20B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7D1F" w14:textId="77777777" w:rsidR="0036098F" w:rsidRDefault="0036098F" w:rsidP="00895186">
      <w:r>
        <w:separator/>
      </w:r>
    </w:p>
  </w:endnote>
  <w:endnote w:type="continuationSeparator" w:id="0">
    <w:p w14:paraId="76677687" w14:textId="77777777" w:rsidR="0036098F" w:rsidRDefault="0036098F" w:rsidP="00895186">
      <w:r>
        <w:continuationSeparator/>
      </w:r>
    </w:p>
  </w:endnote>
  <w:endnote w:type="continuationNotice" w:id="1">
    <w:p w14:paraId="457897E9" w14:textId="77777777" w:rsidR="0036098F" w:rsidRDefault="003609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53E5AB3C" w:rsidR="00B24E6C" w:rsidRDefault="00A37150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72F3D25F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62280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80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31317BF7" w:rsidR="00501E08" w:rsidRPr="00501E08" w:rsidRDefault="00A37150" w:rsidP="00895186">
                          <w:r>
                            <w:t>Part A, Chapter 11: WIOA Performance Accountability System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64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" filled="f" stroked="f" strokeweight=".5pt">
              <v:textbox>
                <w:txbxContent>
                  <w:p w14:paraId="25686EF3" w14:textId="31317BF7" w:rsidR="00501E08" w:rsidRPr="00501E08" w:rsidRDefault="00A37150" w:rsidP="00895186">
                    <w:r>
                      <w:t>Part A, Chapter 11: WIOA Performance Accountability System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296A96C8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E4A8" w14:textId="77777777" w:rsidR="0036098F" w:rsidRDefault="0036098F" w:rsidP="00895186">
      <w:r>
        <w:separator/>
      </w:r>
    </w:p>
  </w:footnote>
  <w:footnote w:type="continuationSeparator" w:id="0">
    <w:p w14:paraId="7CB15B06" w14:textId="77777777" w:rsidR="0036098F" w:rsidRDefault="0036098F" w:rsidP="00895186">
      <w:r>
        <w:continuationSeparator/>
      </w:r>
    </w:p>
  </w:footnote>
  <w:footnote w:type="continuationNotice" w:id="1">
    <w:p w14:paraId="39C758DA" w14:textId="77777777" w:rsidR="0036098F" w:rsidRDefault="0036098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D82BD0"/>
    <w:multiLevelType w:val="hybridMultilevel"/>
    <w:tmpl w:val="0B68DF0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FC4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BF4F80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5C64CF5"/>
    <w:multiLevelType w:val="hybridMultilevel"/>
    <w:tmpl w:val="47B2E42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D0F"/>
    <w:multiLevelType w:val="hybridMultilevel"/>
    <w:tmpl w:val="8DC2CDE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A2DBE"/>
    <w:multiLevelType w:val="hybridMultilevel"/>
    <w:tmpl w:val="BAA044A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E0550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30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31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C77543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6"/>
  </w:num>
  <w:num w:numId="2" w16cid:durableId="620455520">
    <w:abstractNumId w:val="0"/>
  </w:num>
  <w:num w:numId="3" w16cid:durableId="943148761">
    <w:abstractNumId w:val="22"/>
  </w:num>
  <w:num w:numId="4" w16cid:durableId="109056539">
    <w:abstractNumId w:val="35"/>
  </w:num>
  <w:num w:numId="5" w16cid:durableId="1893686843">
    <w:abstractNumId w:val="27"/>
  </w:num>
  <w:num w:numId="6" w16cid:durableId="760954600">
    <w:abstractNumId w:val="30"/>
  </w:num>
  <w:num w:numId="7" w16cid:durableId="1429428784">
    <w:abstractNumId w:val="17"/>
  </w:num>
  <w:num w:numId="8" w16cid:durableId="436485834">
    <w:abstractNumId w:val="9"/>
  </w:num>
  <w:num w:numId="9" w16cid:durableId="127362230">
    <w:abstractNumId w:val="6"/>
  </w:num>
  <w:num w:numId="10" w16cid:durableId="1604805518">
    <w:abstractNumId w:val="7"/>
  </w:num>
  <w:num w:numId="11" w16cid:durableId="1256401764">
    <w:abstractNumId w:val="31"/>
  </w:num>
  <w:num w:numId="12" w16cid:durableId="1548175440">
    <w:abstractNumId w:val="36"/>
  </w:num>
  <w:num w:numId="13" w16cid:durableId="975644156">
    <w:abstractNumId w:val="8"/>
  </w:num>
  <w:num w:numId="14" w16cid:durableId="2099713293">
    <w:abstractNumId w:val="24"/>
  </w:num>
  <w:num w:numId="15" w16cid:durableId="1594316770">
    <w:abstractNumId w:val="28"/>
  </w:num>
  <w:num w:numId="16" w16cid:durableId="700741873">
    <w:abstractNumId w:val="33"/>
  </w:num>
  <w:num w:numId="17" w16cid:durableId="1651835230">
    <w:abstractNumId w:val="23"/>
  </w:num>
  <w:num w:numId="18" w16cid:durableId="883299119">
    <w:abstractNumId w:val="34"/>
  </w:num>
  <w:num w:numId="19" w16cid:durableId="84305632">
    <w:abstractNumId w:val="15"/>
  </w:num>
  <w:num w:numId="20" w16cid:durableId="1057705478">
    <w:abstractNumId w:val="38"/>
  </w:num>
  <w:num w:numId="21" w16cid:durableId="96758055">
    <w:abstractNumId w:val="29"/>
  </w:num>
  <w:num w:numId="22" w16cid:durableId="722797963">
    <w:abstractNumId w:val="11"/>
  </w:num>
  <w:num w:numId="23" w16cid:durableId="1638485069">
    <w:abstractNumId w:val="20"/>
  </w:num>
  <w:num w:numId="24" w16cid:durableId="1439984590">
    <w:abstractNumId w:val="38"/>
    <w:lvlOverride w:ilvl="0">
      <w:startOverride w:val="1"/>
    </w:lvlOverride>
  </w:num>
  <w:num w:numId="25" w16cid:durableId="460730897">
    <w:abstractNumId w:val="12"/>
  </w:num>
  <w:num w:numId="26" w16cid:durableId="1377244451">
    <w:abstractNumId w:val="1"/>
  </w:num>
  <w:num w:numId="27" w16cid:durableId="30420175">
    <w:abstractNumId w:val="18"/>
  </w:num>
  <w:num w:numId="28" w16cid:durableId="763261832">
    <w:abstractNumId w:val="2"/>
  </w:num>
  <w:num w:numId="29" w16cid:durableId="1268929695">
    <w:abstractNumId w:val="18"/>
    <w:lvlOverride w:ilvl="0">
      <w:startOverride w:val="1"/>
    </w:lvlOverride>
  </w:num>
  <w:num w:numId="30" w16cid:durableId="1510757688">
    <w:abstractNumId w:val="18"/>
  </w:num>
  <w:num w:numId="31" w16cid:durableId="1760524021">
    <w:abstractNumId w:val="40"/>
  </w:num>
  <w:num w:numId="32" w16cid:durableId="191573243">
    <w:abstractNumId w:val="32"/>
  </w:num>
  <w:num w:numId="33" w16cid:durableId="718751240">
    <w:abstractNumId w:val="3"/>
  </w:num>
  <w:num w:numId="34" w16cid:durableId="1367289556">
    <w:abstractNumId w:val="25"/>
  </w:num>
  <w:num w:numId="35" w16cid:durableId="1934777624">
    <w:abstractNumId w:val="13"/>
  </w:num>
  <w:num w:numId="36" w16cid:durableId="1647272484">
    <w:abstractNumId w:val="37"/>
  </w:num>
  <w:num w:numId="37" w16cid:durableId="1327826153">
    <w:abstractNumId w:val="18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191467">
    <w:abstractNumId w:val="16"/>
  </w:num>
  <w:num w:numId="40" w16cid:durableId="319894027">
    <w:abstractNumId w:val="4"/>
  </w:num>
  <w:num w:numId="41" w16cid:durableId="234821473">
    <w:abstractNumId w:val="14"/>
  </w:num>
  <w:num w:numId="42" w16cid:durableId="2122411007">
    <w:abstractNumId w:val="19"/>
  </w:num>
  <w:num w:numId="43" w16cid:durableId="727650883">
    <w:abstractNumId w:val="5"/>
  </w:num>
  <w:num w:numId="44" w16cid:durableId="1759060653">
    <w:abstractNumId w:val="39"/>
  </w:num>
  <w:num w:numId="45" w16cid:durableId="2127583138">
    <w:abstractNumId w:val="21"/>
  </w:num>
  <w:num w:numId="46" w16cid:durableId="1023821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2718"/>
    <w:rsid w:val="00103782"/>
    <w:rsid w:val="00133CB2"/>
    <w:rsid w:val="00135676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1AD4"/>
    <w:rsid w:val="001A2B37"/>
    <w:rsid w:val="001B3B8F"/>
    <w:rsid w:val="001C20F2"/>
    <w:rsid w:val="001D7D23"/>
    <w:rsid w:val="001E3FEA"/>
    <w:rsid w:val="001E75B8"/>
    <w:rsid w:val="001F176D"/>
    <w:rsid w:val="00200EB7"/>
    <w:rsid w:val="00202D74"/>
    <w:rsid w:val="00204AEA"/>
    <w:rsid w:val="00204C80"/>
    <w:rsid w:val="002168E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0879"/>
    <w:rsid w:val="003155F3"/>
    <w:rsid w:val="00330015"/>
    <w:rsid w:val="0033181C"/>
    <w:rsid w:val="00340B05"/>
    <w:rsid w:val="00345A1C"/>
    <w:rsid w:val="003500F1"/>
    <w:rsid w:val="0036098F"/>
    <w:rsid w:val="003771F1"/>
    <w:rsid w:val="00380C78"/>
    <w:rsid w:val="00381C86"/>
    <w:rsid w:val="00387B68"/>
    <w:rsid w:val="003A5A83"/>
    <w:rsid w:val="003B11A4"/>
    <w:rsid w:val="003E1761"/>
    <w:rsid w:val="00414B84"/>
    <w:rsid w:val="00417839"/>
    <w:rsid w:val="00420B1A"/>
    <w:rsid w:val="00422F66"/>
    <w:rsid w:val="00437552"/>
    <w:rsid w:val="0044342D"/>
    <w:rsid w:val="00472E58"/>
    <w:rsid w:val="00473095"/>
    <w:rsid w:val="0049537E"/>
    <w:rsid w:val="004C270F"/>
    <w:rsid w:val="004E6008"/>
    <w:rsid w:val="004F5DDD"/>
    <w:rsid w:val="00501E08"/>
    <w:rsid w:val="0050284B"/>
    <w:rsid w:val="00507EDE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E363C"/>
    <w:rsid w:val="005F0E52"/>
    <w:rsid w:val="00602597"/>
    <w:rsid w:val="00663892"/>
    <w:rsid w:val="006822AE"/>
    <w:rsid w:val="00682617"/>
    <w:rsid w:val="00684E9F"/>
    <w:rsid w:val="006D108A"/>
    <w:rsid w:val="006D7231"/>
    <w:rsid w:val="006F605F"/>
    <w:rsid w:val="00700604"/>
    <w:rsid w:val="00701EDA"/>
    <w:rsid w:val="007171E3"/>
    <w:rsid w:val="007253AC"/>
    <w:rsid w:val="00732372"/>
    <w:rsid w:val="00737F40"/>
    <w:rsid w:val="007400FF"/>
    <w:rsid w:val="007532E5"/>
    <w:rsid w:val="00781378"/>
    <w:rsid w:val="00785189"/>
    <w:rsid w:val="007B6197"/>
    <w:rsid w:val="007C2A47"/>
    <w:rsid w:val="007D6F90"/>
    <w:rsid w:val="007F608C"/>
    <w:rsid w:val="008021D5"/>
    <w:rsid w:val="0081443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B322A"/>
    <w:rsid w:val="008B46E0"/>
    <w:rsid w:val="008D77B1"/>
    <w:rsid w:val="008E0E02"/>
    <w:rsid w:val="008E4387"/>
    <w:rsid w:val="008E7E48"/>
    <w:rsid w:val="008F1BE2"/>
    <w:rsid w:val="009033A9"/>
    <w:rsid w:val="00907247"/>
    <w:rsid w:val="009201F6"/>
    <w:rsid w:val="00925A41"/>
    <w:rsid w:val="00925B3F"/>
    <w:rsid w:val="00934027"/>
    <w:rsid w:val="0094174B"/>
    <w:rsid w:val="0095013C"/>
    <w:rsid w:val="00962B98"/>
    <w:rsid w:val="00963E9B"/>
    <w:rsid w:val="00984C14"/>
    <w:rsid w:val="00986961"/>
    <w:rsid w:val="0099037C"/>
    <w:rsid w:val="00995554"/>
    <w:rsid w:val="009B3100"/>
    <w:rsid w:val="009E6CA0"/>
    <w:rsid w:val="009F4153"/>
    <w:rsid w:val="00A001F3"/>
    <w:rsid w:val="00A276C5"/>
    <w:rsid w:val="00A37150"/>
    <w:rsid w:val="00A4148F"/>
    <w:rsid w:val="00A53108"/>
    <w:rsid w:val="00A70A13"/>
    <w:rsid w:val="00A70A57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856E6"/>
    <w:rsid w:val="00BA2C02"/>
    <w:rsid w:val="00BB1B54"/>
    <w:rsid w:val="00C179E1"/>
    <w:rsid w:val="00C352AB"/>
    <w:rsid w:val="00C52486"/>
    <w:rsid w:val="00C57B6D"/>
    <w:rsid w:val="00C71AE5"/>
    <w:rsid w:val="00C729B0"/>
    <w:rsid w:val="00C759E8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109E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95BE9"/>
    <w:rsid w:val="00EF55C3"/>
    <w:rsid w:val="00F01C9E"/>
    <w:rsid w:val="00F0306B"/>
    <w:rsid w:val="00F04098"/>
    <w:rsid w:val="00F1048D"/>
    <w:rsid w:val="00F21255"/>
    <w:rsid w:val="00F231AD"/>
    <w:rsid w:val="00F54EFD"/>
    <w:rsid w:val="00F5573C"/>
    <w:rsid w:val="00F615A4"/>
    <w:rsid w:val="00F631AE"/>
    <w:rsid w:val="00F63D84"/>
    <w:rsid w:val="00F82376"/>
    <w:rsid w:val="00F858BD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8F24DC86-2C53-4945-A3F6-A1F2D5EE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34/subtitle-B/chapter-III/part-36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a.ed.gov/sites/default/files/downloads/wio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8-14-24 HJC added borders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04FFC-9FEC-4DF1-B770-20E1DB15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27F5A-2CEF-4153-B4C5-703E55153AAD}">
  <ds:schemaRefs>
    <ds:schemaRef ds:uri="http://purl.org/dc/elements/1.1/"/>
    <ds:schemaRef ds:uri="6bfde61a-94c1-42db-b4d1-79e5b3c6adc0"/>
    <ds:schemaRef ds:uri="http://www.w3.org/XML/1998/namespace"/>
    <ds:schemaRef ds:uri="http://purl.org/dc/terms/"/>
    <ds:schemaRef ds:uri="http://purl.org/dc/dcmitype/"/>
    <ds:schemaRef ds:uri="041c5daf-9d3a-4e9a-b660-f4ef0b4e580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825e9e-cc90-40c0-979d-f08666619410"/>
  </ds:schemaRefs>
</ds:datastoreItem>
</file>

<file path=customXml/itemProps3.xml><?xml version="1.0" encoding="utf-8"?>
<ds:datastoreItem xmlns:ds="http://schemas.openxmlformats.org/officeDocument/2006/customXml" ds:itemID="{2AD78FBD-9F67-4FEB-8624-BA199517C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A, Chapter 11 -  WIOA Performance Accountability System</dc:title>
  <dc:subject/>
  <dc:creator>TWC-VR</dc:creator>
  <cp:keywords>Texas Workforce Commission Vocational Rehabilitation Services Manual (VRSM) policy</cp:keywords>
  <dc:description/>
  <cp:lastModifiedBy>Cooke,Heather J</cp:lastModifiedBy>
  <cp:revision>16</cp:revision>
  <dcterms:created xsi:type="dcterms:W3CDTF">2024-07-24T16:52:00Z</dcterms:created>
  <dcterms:modified xsi:type="dcterms:W3CDTF">2024-08-15T16:51:00Z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