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67A9D" w14:textId="68EBB693" w:rsidR="00AB1909" w:rsidRPr="00AA782F" w:rsidRDefault="00AB1909" w:rsidP="00AB1909">
      <w:pPr>
        <w:pStyle w:val="Heading1"/>
      </w:pPr>
      <w:r w:rsidRPr="00AA782F">
        <w:t xml:space="preserve">Vocational Rehabilitation Services Manual </w:t>
      </w:r>
      <w:r>
        <w:t>B-500: Individualized Plan for Employment</w:t>
      </w:r>
    </w:p>
    <w:p w14:paraId="5CFA99B2" w14:textId="77777777" w:rsidR="00AB1909" w:rsidRDefault="00AB1909" w:rsidP="00AB1909">
      <w:pPr>
        <w:pStyle w:val="NoSpacing"/>
        <w:rPr>
          <w:rFonts w:ascii="Arial" w:hAnsi="Arial" w:cs="Arial"/>
          <w:sz w:val="24"/>
          <w:szCs w:val="24"/>
          <w:lang w:val="en"/>
        </w:rPr>
      </w:pPr>
    </w:p>
    <w:p w14:paraId="14E73881" w14:textId="6B77147A" w:rsidR="00AB1909" w:rsidRPr="00AA782F" w:rsidRDefault="00AB1909" w:rsidP="00AB1909">
      <w:pPr>
        <w:pStyle w:val="NoSpacing"/>
        <w:rPr>
          <w:rFonts w:ascii="Arial" w:hAnsi="Arial" w:cs="Arial"/>
          <w:sz w:val="24"/>
          <w:szCs w:val="24"/>
          <w:lang w:val="en"/>
        </w:rPr>
      </w:pPr>
      <w:r w:rsidRPr="00AA782F">
        <w:rPr>
          <w:rFonts w:ascii="Arial" w:hAnsi="Arial" w:cs="Arial"/>
          <w:sz w:val="24"/>
          <w:szCs w:val="24"/>
          <w:lang w:val="en"/>
        </w:rPr>
        <w:t xml:space="preserve">Revised on </w:t>
      </w:r>
      <w:r w:rsidR="001259CE">
        <w:rPr>
          <w:rFonts w:ascii="Arial" w:hAnsi="Arial" w:cs="Arial"/>
          <w:sz w:val="24"/>
          <w:szCs w:val="24"/>
          <w:lang w:val="en"/>
        </w:rPr>
        <w:t>October 1, 2021</w:t>
      </w:r>
    </w:p>
    <w:p w14:paraId="056F637D" w14:textId="77777777" w:rsidR="00AB1909" w:rsidRPr="00AA782F" w:rsidRDefault="00AB1909" w:rsidP="00AB1909">
      <w:pPr>
        <w:pStyle w:val="NoSpacing"/>
        <w:rPr>
          <w:rFonts w:ascii="Arial" w:hAnsi="Arial" w:cs="Arial"/>
          <w:sz w:val="24"/>
          <w:szCs w:val="24"/>
          <w:lang w:val="en"/>
        </w:rPr>
      </w:pPr>
    </w:p>
    <w:p w14:paraId="1D4875D9" w14:textId="0C8BDD74" w:rsidR="00AB1909" w:rsidRPr="00AA782F" w:rsidRDefault="00AB1909" w:rsidP="00AB1909">
      <w:pPr>
        <w:pStyle w:val="Heading2"/>
        <w:rPr>
          <w:rFonts w:eastAsia="Times New Roman" w:cs="Arial"/>
          <w:lang w:val="en"/>
        </w:rPr>
      </w:pPr>
      <w:r>
        <w:rPr>
          <w:rFonts w:eastAsia="Times New Roman" w:cs="Arial"/>
          <w:lang w:val="en"/>
        </w:rPr>
        <w:t>B-505: Joint Annual Review and IPE Amendments</w:t>
      </w:r>
    </w:p>
    <w:p w14:paraId="21CA399A" w14:textId="77777777" w:rsidR="00AB1909" w:rsidRPr="00AB1909" w:rsidRDefault="00AB1909" w:rsidP="00AB1909">
      <w:pPr>
        <w:pStyle w:val="NormalWeb"/>
        <w:rPr>
          <w:rFonts w:ascii="Arial" w:hAnsi="Arial" w:cs="Arial"/>
          <w:lang w:val="en"/>
        </w:rPr>
      </w:pPr>
      <w:r w:rsidRPr="00AB1909">
        <w:rPr>
          <w:rFonts w:ascii="Arial" w:hAnsi="Arial" w:cs="Arial"/>
          <w:lang w:val="en"/>
        </w:rPr>
        <w:t>The IPE is reviewed at least annually by the VR counselor and the customer or, as appropriate, the customer's representative to assess the customer's progress in achieving the identified employment goal. The review of the IPE can be completed as a formal joint annual review (JAR) or when the IPE is amended.</w:t>
      </w:r>
    </w:p>
    <w:p w14:paraId="661086E9" w14:textId="77777777" w:rsidR="00AB1909" w:rsidRPr="00AB1909" w:rsidRDefault="00AB1909" w:rsidP="00AB1909">
      <w:pPr>
        <w:pStyle w:val="NormalWeb"/>
        <w:rPr>
          <w:rFonts w:ascii="Arial" w:hAnsi="Arial" w:cs="Arial"/>
          <w:lang w:val="en"/>
        </w:rPr>
      </w:pPr>
      <w:r w:rsidRPr="00AB1909">
        <w:rPr>
          <w:rFonts w:ascii="Arial" w:hAnsi="Arial" w:cs="Arial"/>
          <w:lang w:val="en"/>
        </w:rPr>
        <w:t>Completing either a joint annual review or an IPE amendment resets the clock for the next annual review. The new date for completing the next JAR is one year from the date of the most recent JAR or IPE Amendment.</w:t>
      </w:r>
    </w:p>
    <w:p w14:paraId="23147ACD" w14:textId="77777777" w:rsidR="00AB1909" w:rsidRPr="00AB1909" w:rsidRDefault="00AB1909" w:rsidP="00AB1909">
      <w:pPr>
        <w:pStyle w:val="Heading3"/>
        <w:rPr>
          <w:rFonts w:cs="Arial"/>
          <w:lang w:val="en"/>
        </w:rPr>
      </w:pPr>
      <w:r w:rsidRPr="00AB1909">
        <w:rPr>
          <w:rFonts w:cs="Arial"/>
          <w:lang w:val="en"/>
        </w:rPr>
        <w:t>B-505-1: Joint Annual Review</w:t>
      </w:r>
    </w:p>
    <w:p w14:paraId="63B7E25D" w14:textId="77777777" w:rsidR="00AB1909" w:rsidRPr="00AB1909" w:rsidRDefault="00AB1909" w:rsidP="00AB1909">
      <w:pPr>
        <w:pStyle w:val="NormalWeb"/>
        <w:rPr>
          <w:rFonts w:ascii="Arial" w:hAnsi="Arial" w:cs="Arial"/>
          <w:lang w:val="en"/>
        </w:rPr>
      </w:pPr>
      <w:r w:rsidRPr="00AB1909">
        <w:rPr>
          <w:rFonts w:ascii="Arial" w:hAnsi="Arial" w:cs="Arial"/>
          <w:lang w:val="en"/>
        </w:rPr>
        <w:t>When completing a JAR, the VR counselor meets with the customer and, as appropriate, the customer's representative to</w:t>
      </w:r>
    </w:p>
    <w:p w14:paraId="2073E619" w14:textId="77777777" w:rsidR="00AB1909" w:rsidRPr="00AB1909" w:rsidRDefault="00AB1909" w:rsidP="00AB1909">
      <w:pPr>
        <w:numPr>
          <w:ilvl w:val="0"/>
          <w:numId w:val="1"/>
        </w:numPr>
        <w:spacing w:before="100" w:beforeAutospacing="1" w:after="100" w:afterAutospacing="1" w:line="240" w:lineRule="auto"/>
        <w:rPr>
          <w:rFonts w:ascii="Arial" w:hAnsi="Arial" w:cs="Arial"/>
          <w:sz w:val="24"/>
          <w:szCs w:val="24"/>
          <w:lang w:val="en"/>
        </w:rPr>
      </w:pPr>
      <w:r w:rsidRPr="00AB1909">
        <w:rPr>
          <w:rFonts w:ascii="Arial" w:hAnsi="Arial" w:cs="Arial"/>
          <w:sz w:val="24"/>
          <w:szCs w:val="24"/>
          <w:lang w:val="en"/>
        </w:rPr>
        <w:t>review the details in the current IPE or IPE amendment;</w:t>
      </w:r>
    </w:p>
    <w:p w14:paraId="194F1E88" w14:textId="77777777" w:rsidR="00AB1909" w:rsidRPr="00AB1909" w:rsidRDefault="00AB1909" w:rsidP="00AB1909">
      <w:pPr>
        <w:numPr>
          <w:ilvl w:val="0"/>
          <w:numId w:val="1"/>
        </w:numPr>
        <w:spacing w:before="100" w:beforeAutospacing="1" w:after="100" w:afterAutospacing="1" w:line="240" w:lineRule="auto"/>
        <w:rPr>
          <w:rFonts w:ascii="Arial" w:hAnsi="Arial" w:cs="Arial"/>
          <w:sz w:val="24"/>
          <w:szCs w:val="24"/>
          <w:lang w:val="en"/>
        </w:rPr>
      </w:pPr>
      <w:r w:rsidRPr="00AB1909">
        <w:rPr>
          <w:rFonts w:ascii="Arial" w:hAnsi="Arial" w:cs="Arial"/>
          <w:sz w:val="24"/>
          <w:szCs w:val="24"/>
          <w:lang w:val="en"/>
        </w:rPr>
        <w:t>determine if there is a need to complete an IPE amendment;</w:t>
      </w:r>
    </w:p>
    <w:p w14:paraId="0B530BE5" w14:textId="77777777" w:rsidR="00AB1909" w:rsidRPr="00AB1909" w:rsidRDefault="00AB1909" w:rsidP="00AB1909">
      <w:pPr>
        <w:numPr>
          <w:ilvl w:val="0"/>
          <w:numId w:val="1"/>
        </w:numPr>
        <w:spacing w:before="100" w:beforeAutospacing="1" w:after="100" w:afterAutospacing="1" w:line="240" w:lineRule="auto"/>
        <w:rPr>
          <w:rFonts w:ascii="Arial" w:hAnsi="Arial" w:cs="Arial"/>
          <w:sz w:val="24"/>
          <w:szCs w:val="24"/>
          <w:lang w:val="en"/>
        </w:rPr>
      </w:pPr>
      <w:r w:rsidRPr="00AB1909">
        <w:rPr>
          <w:rFonts w:ascii="Arial" w:hAnsi="Arial" w:cs="Arial"/>
          <w:sz w:val="24"/>
          <w:szCs w:val="24"/>
          <w:lang w:val="en"/>
        </w:rPr>
        <w:t xml:space="preserve">review and update all information captured in RHW under the following menus: </w:t>
      </w:r>
    </w:p>
    <w:p w14:paraId="0BFC046C" w14:textId="77777777" w:rsidR="00AB1909" w:rsidRPr="00AB1909" w:rsidRDefault="00AB1909" w:rsidP="00AB1909">
      <w:pPr>
        <w:numPr>
          <w:ilvl w:val="1"/>
          <w:numId w:val="1"/>
        </w:numPr>
        <w:spacing w:before="100" w:beforeAutospacing="1" w:after="100" w:afterAutospacing="1" w:line="240" w:lineRule="auto"/>
        <w:rPr>
          <w:rFonts w:ascii="Arial" w:hAnsi="Arial" w:cs="Arial"/>
          <w:sz w:val="24"/>
          <w:szCs w:val="24"/>
          <w:lang w:val="en"/>
        </w:rPr>
      </w:pPr>
      <w:r w:rsidRPr="00AB1909">
        <w:rPr>
          <w:rFonts w:ascii="Arial" w:hAnsi="Arial" w:cs="Arial"/>
          <w:sz w:val="24"/>
          <w:szCs w:val="24"/>
          <w:lang w:val="en"/>
        </w:rPr>
        <w:t>Initial Contact,</w:t>
      </w:r>
    </w:p>
    <w:p w14:paraId="62413D23" w14:textId="77777777" w:rsidR="00B02C15" w:rsidRDefault="00AB1909" w:rsidP="00AB1909">
      <w:pPr>
        <w:numPr>
          <w:ilvl w:val="1"/>
          <w:numId w:val="1"/>
        </w:numPr>
        <w:spacing w:before="100" w:beforeAutospacing="1" w:after="100" w:afterAutospacing="1" w:line="240" w:lineRule="auto"/>
        <w:rPr>
          <w:ins w:id="0" w:author="Weintraub,Rikka" w:date="2021-04-12T13:42:00Z"/>
          <w:rFonts w:ascii="Arial" w:hAnsi="Arial" w:cs="Arial"/>
          <w:sz w:val="24"/>
          <w:szCs w:val="24"/>
          <w:lang w:val="en"/>
        </w:rPr>
      </w:pPr>
      <w:r w:rsidRPr="00AB1909">
        <w:rPr>
          <w:rFonts w:ascii="Arial" w:hAnsi="Arial" w:cs="Arial"/>
          <w:sz w:val="24"/>
          <w:szCs w:val="24"/>
          <w:lang w:val="en"/>
        </w:rPr>
        <w:t xml:space="preserve">Application, </w:t>
      </w:r>
    </w:p>
    <w:p w14:paraId="5E424780" w14:textId="66706A1F" w:rsidR="00AB1909" w:rsidRPr="00AB1909" w:rsidRDefault="00B02C15" w:rsidP="00AB1909">
      <w:pPr>
        <w:numPr>
          <w:ilvl w:val="1"/>
          <w:numId w:val="1"/>
        </w:numPr>
        <w:spacing w:before="100" w:beforeAutospacing="1" w:after="100" w:afterAutospacing="1" w:line="240" w:lineRule="auto"/>
        <w:rPr>
          <w:rFonts w:ascii="Arial" w:hAnsi="Arial" w:cs="Arial"/>
          <w:sz w:val="24"/>
          <w:szCs w:val="24"/>
          <w:lang w:val="en"/>
        </w:rPr>
      </w:pPr>
      <w:ins w:id="1" w:author="Weintraub,Rikka" w:date="2021-04-12T13:42:00Z">
        <w:r>
          <w:rPr>
            <w:rFonts w:ascii="Arial" w:hAnsi="Arial" w:cs="Arial"/>
            <w:sz w:val="24"/>
            <w:szCs w:val="24"/>
            <w:lang w:val="en"/>
          </w:rPr>
          <w:t xml:space="preserve">Education History, </w:t>
        </w:r>
      </w:ins>
      <w:r w:rsidR="00AB1909" w:rsidRPr="00AB1909">
        <w:rPr>
          <w:rFonts w:ascii="Arial" w:hAnsi="Arial" w:cs="Arial"/>
          <w:sz w:val="24"/>
          <w:szCs w:val="24"/>
          <w:lang w:val="en"/>
        </w:rPr>
        <w:t>and</w:t>
      </w:r>
    </w:p>
    <w:p w14:paraId="2FBDD00B" w14:textId="77777777" w:rsidR="00AB1909" w:rsidRPr="00AB1909" w:rsidRDefault="00AB1909" w:rsidP="00AB1909">
      <w:pPr>
        <w:numPr>
          <w:ilvl w:val="1"/>
          <w:numId w:val="1"/>
        </w:numPr>
        <w:spacing w:before="100" w:beforeAutospacing="1" w:after="100" w:afterAutospacing="1" w:line="240" w:lineRule="auto"/>
        <w:rPr>
          <w:rFonts w:ascii="Arial" w:hAnsi="Arial" w:cs="Arial"/>
          <w:sz w:val="24"/>
          <w:szCs w:val="24"/>
          <w:lang w:val="en"/>
        </w:rPr>
      </w:pPr>
      <w:r w:rsidRPr="00AB1909">
        <w:rPr>
          <w:rFonts w:ascii="Arial" w:hAnsi="Arial" w:cs="Arial"/>
          <w:sz w:val="24"/>
          <w:szCs w:val="24"/>
          <w:lang w:val="en"/>
        </w:rPr>
        <w:t>Plan;</w:t>
      </w:r>
    </w:p>
    <w:p w14:paraId="1FE307F8" w14:textId="77777777" w:rsidR="00AB1909" w:rsidRPr="00AB1909" w:rsidRDefault="00AB1909" w:rsidP="00AB1909">
      <w:pPr>
        <w:numPr>
          <w:ilvl w:val="0"/>
          <w:numId w:val="1"/>
        </w:numPr>
        <w:spacing w:before="100" w:beforeAutospacing="1" w:after="100" w:afterAutospacing="1" w:line="240" w:lineRule="auto"/>
        <w:rPr>
          <w:rFonts w:ascii="Arial" w:hAnsi="Arial" w:cs="Arial"/>
          <w:sz w:val="24"/>
          <w:szCs w:val="24"/>
          <w:lang w:val="en"/>
        </w:rPr>
      </w:pPr>
      <w:r w:rsidRPr="00AB1909">
        <w:rPr>
          <w:rFonts w:ascii="Arial" w:hAnsi="Arial" w:cs="Arial"/>
          <w:sz w:val="24"/>
          <w:szCs w:val="24"/>
          <w:lang w:val="en"/>
        </w:rPr>
        <w:t>review and update release forms; and</w:t>
      </w:r>
    </w:p>
    <w:p w14:paraId="63B583FE" w14:textId="77777777" w:rsidR="00AB1909" w:rsidRPr="00AB1909" w:rsidRDefault="00AB1909" w:rsidP="00AB1909">
      <w:pPr>
        <w:numPr>
          <w:ilvl w:val="0"/>
          <w:numId w:val="1"/>
        </w:numPr>
        <w:spacing w:before="100" w:beforeAutospacing="1" w:after="100" w:afterAutospacing="1" w:line="240" w:lineRule="auto"/>
        <w:rPr>
          <w:rFonts w:ascii="Arial" w:hAnsi="Arial" w:cs="Arial"/>
          <w:sz w:val="24"/>
          <w:szCs w:val="24"/>
          <w:lang w:val="en"/>
        </w:rPr>
      </w:pPr>
      <w:r w:rsidRPr="00AB1909">
        <w:rPr>
          <w:rFonts w:ascii="Arial" w:hAnsi="Arial" w:cs="Arial"/>
          <w:sz w:val="24"/>
          <w:szCs w:val="24"/>
          <w:lang w:val="en"/>
        </w:rPr>
        <w:t>document the joint annual review (JAR) in a case note.</w:t>
      </w:r>
    </w:p>
    <w:p w14:paraId="45958B61" w14:textId="77777777" w:rsidR="00AB1909" w:rsidRPr="00AB1909" w:rsidRDefault="00AB1909" w:rsidP="00AB1909">
      <w:pPr>
        <w:pStyle w:val="Heading4"/>
        <w:rPr>
          <w:rFonts w:cs="Arial"/>
        </w:rPr>
      </w:pPr>
      <w:r w:rsidRPr="00AB1909">
        <w:rPr>
          <w:rFonts w:cs="Arial"/>
        </w:rPr>
        <w:t>JAR Documentation</w:t>
      </w:r>
    </w:p>
    <w:p w14:paraId="1510D57E" w14:textId="77777777" w:rsidR="00AB1909" w:rsidRPr="00AB1909" w:rsidRDefault="00AB1909" w:rsidP="00AB1909">
      <w:pPr>
        <w:pStyle w:val="NormalWeb"/>
        <w:rPr>
          <w:rFonts w:ascii="Arial" w:hAnsi="Arial" w:cs="Arial"/>
          <w:lang w:val="en"/>
        </w:rPr>
      </w:pPr>
      <w:r w:rsidRPr="00AB1909">
        <w:rPr>
          <w:rFonts w:ascii="Arial" w:hAnsi="Arial" w:cs="Arial"/>
          <w:lang w:val="en"/>
        </w:rPr>
        <w:t>The JAR case note must include a specific review of all required elements of the IPE, including a review of the progress made toward reaching the employment goal. This includes a review of the</w:t>
      </w:r>
    </w:p>
    <w:p w14:paraId="41DB00AA" w14:textId="77777777" w:rsidR="00AB1909" w:rsidRPr="00AB1909" w:rsidRDefault="00AB1909" w:rsidP="00AB1909">
      <w:pPr>
        <w:numPr>
          <w:ilvl w:val="0"/>
          <w:numId w:val="2"/>
        </w:numPr>
        <w:spacing w:before="100" w:beforeAutospacing="1" w:after="100" w:afterAutospacing="1" w:line="240" w:lineRule="auto"/>
        <w:rPr>
          <w:rFonts w:ascii="Arial" w:hAnsi="Arial" w:cs="Arial"/>
          <w:sz w:val="24"/>
          <w:szCs w:val="24"/>
          <w:lang w:val="en"/>
        </w:rPr>
      </w:pPr>
      <w:r w:rsidRPr="00AB1909">
        <w:rPr>
          <w:rFonts w:ascii="Arial" w:hAnsi="Arial" w:cs="Arial"/>
          <w:sz w:val="24"/>
          <w:szCs w:val="24"/>
          <w:lang w:val="en"/>
        </w:rPr>
        <w:t>Employment goal</w:t>
      </w:r>
    </w:p>
    <w:p w14:paraId="09B554F3" w14:textId="77777777" w:rsidR="00AB1909" w:rsidRPr="00AB1909" w:rsidRDefault="00AB1909" w:rsidP="00AB1909">
      <w:pPr>
        <w:numPr>
          <w:ilvl w:val="0"/>
          <w:numId w:val="2"/>
        </w:numPr>
        <w:spacing w:before="100" w:beforeAutospacing="1" w:after="100" w:afterAutospacing="1" w:line="240" w:lineRule="auto"/>
        <w:rPr>
          <w:rFonts w:ascii="Arial" w:hAnsi="Arial" w:cs="Arial"/>
          <w:sz w:val="24"/>
          <w:szCs w:val="24"/>
          <w:lang w:val="en"/>
        </w:rPr>
      </w:pPr>
      <w:r w:rsidRPr="00AB1909">
        <w:rPr>
          <w:rFonts w:ascii="Arial" w:hAnsi="Arial" w:cs="Arial"/>
          <w:sz w:val="24"/>
          <w:szCs w:val="24"/>
          <w:lang w:val="en"/>
        </w:rPr>
        <w:t>Educational goal</w:t>
      </w:r>
    </w:p>
    <w:p w14:paraId="0C88A3EE" w14:textId="77777777" w:rsidR="00AB1909" w:rsidRPr="00AB1909" w:rsidRDefault="00AB1909" w:rsidP="00AB1909">
      <w:pPr>
        <w:numPr>
          <w:ilvl w:val="0"/>
          <w:numId w:val="2"/>
        </w:numPr>
        <w:spacing w:before="100" w:beforeAutospacing="1" w:after="100" w:afterAutospacing="1" w:line="240" w:lineRule="auto"/>
        <w:rPr>
          <w:rFonts w:ascii="Arial" w:hAnsi="Arial" w:cs="Arial"/>
          <w:sz w:val="24"/>
          <w:szCs w:val="24"/>
          <w:lang w:val="en"/>
        </w:rPr>
      </w:pPr>
      <w:r w:rsidRPr="00AB1909">
        <w:rPr>
          <w:rFonts w:ascii="Arial" w:hAnsi="Arial" w:cs="Arial"/>
          <w:sz w:val="24"/>
          <w:szCs w:val="24"/>
          <w:lang w:val="en"/>
        </w:rPr>
        <w:t>Intermediate objectives</w:t>
      </w:r>
    </w:p>
    <w:p w14:paraId="71059708" w14:textId="77777777" w:rsidR="00AB1909" w:rsidRPr="00AB1909" w:rsidRDefault="00AB1909" w:rsidP="00AB1909">
      <w:pPr>
        <w:numPr>
          <w:ilvl w:val="0"/>
          <w:numId w:val="2"/>
        </w:numPr>
        <w:spacing w:before="100" w:beforeAutospacing="1" w:after="100" w:afterAutospacing="1" w:line="240" w:lineRule="auto"/>
        <w:rPr>
          <w:rFonts w:ascii="Arial" w:hAnsi="Arial" w:cs="Arial"/>
          <w:sz w:val="24"/>
          <w:szCs w:val="24"/>
          <w:lang w:val="en"/>
        </w:rPr>
      </w:pPr>
      <w:r w:rsidRPr="00AB1909">
        <w:rPr>
          <w:rFonts w:ascii="Arial" w:hAnsi="Arial" w:cs="Arial"/>
          <w:sz w:val="24"/>
          <w:szCs w:val="24"/>
          <w:lang w:val="en"/>
        </w:rPr>
        <w:t>Progress (including training progress, if applicable)</w:t>
      </w:r>
    </w:p>
    <w:p w14:paraId="7E80093C" w14:textId="77777777" w:rsidR="00AB1909" w:rsidRPr="00AB1909" w:rsidRDefault="00AB1909" w:rsidP="00AB1909">
      <w:pPr>
        <w:numPr>
          <w:ilvl w:val="0"/>
          <w:numId w:val="2"/>
        </w:numPr>
        <w:spacing w:before="100" w:beforeAutospacing="1" w:after="100" w:afterAutospacing="1" w:line="240" w:lineRule="auto"/>
        <w:rPr>
          <w:rFonts w:ascii="Arial" w:hAnsi="Arial" w:cs="Arial"/>
          <w:sz w:val="24"/>
          <w:szCs w:val="24"/>
          <w:lang w:val="en"/>
        </w:rPr>
      </w:pPr>
      <w:r w:rsidRPr="00AB1909">
        <w:rPr>
          <w:rFonts w:ascii="Arial" w:hAnsi="Arial" w:cs="Arial"/>
          <w:sz w:val="24"/>
          <w:szCs w:val="24"/>
          <w:lang w:val="en"/>
        </w:rPr>
        <w:t>Planned services and goods (including providers and service dates)</w:t>
      </w:r>
    </w:p>
    <w:p w14:paraId="10EF4267" w14:textId="77777777" w:rsidR="00AB1909" w:rsidRPr="00AB1909" w:rsidRDefault="00AB1909" w:rsidP="00AB1909">
      <w:pPr>
        <w:numPr>
          <w:ilvl w:val="0"/>
          <w:numId w:val="2"/>
        </w:numPr>
        <w:spacing w:before="100" w:beforeAutospacing="1" w:after="100" w:afterAutospacing="1" w:line="240" w:lineRule="auto"/>
        <w:rPr>
          <w:rFonts w:ascii="Arial" w:hAnsi="Arial" w:cs="Arial"/>
          <w:sz w:val="24"/>
          <w:szCs w:val="24"/>
          <w:lang w:val="en"/>
        </w:rPr>
      </w:pPr>
      <w:r w:rsidRPr="00AB1909">
        <w:rPr>
          <w:rFonts w:ascii="Arial" w:hAnsi="Arial" w:cs="Arial"/>
          <w:sz w:val="24"/>
          <w:szCs w:val="24"/>
          <w:lang w:val="en"/>
        </w:rPr>
        <w:t>Comparable benefits</w:t>
      </w:r>
    </w:p>
    <w:p w14:paraId="45D329C8" w14:textId="77777777" w:rsidR="00AB1909" w:rsidRPr="00AB1909" w:rsidRDefault="00AB1909" w:rsidP="00AB1909">
      <w:pPr>
        <w:numPr>
          <w:ilvl w:val="0"/>
          <w:numId w:val="2"/>
        </w:numPr>
        <w:spacing w:before="100" w:beforeAutospacing="1" w:after="100" w:afterAutospacing="1" w:line="240" w:lineRule="auto"/>
        <w:rPr>
          <w:rFonts w:ascii="Arial" w:hAnsi="Arial" w:cs="Arial"/>
          <w:sz w:val="24"/>
          <w:szCs w:val="24"/>
          <w:lang w:val="en"/>
        </w:rPr>
      </w:pPr>
      <w:r w:rsidRPr="00AB1909">
        <w:rPr>
          <w:rFonts w:ascii="Arial" w:hAnsi="Arial" w:cs="Arial"/>
          <w:sz w:val="24"/>
          <w:szCs w:val="24"/>
          <w:lang w:val="en"/>
        </w:rPr>
        <w:lastRenderedPageBreak/>
        <w:t>Customer participation in cost of services</w:t>
      </w:r>
    </w:p>
    <w:p w14:paraId="50F6B89E" w14:textId="77777777" w:rsidR="00AB1909" w:rsidRPr="00AB1909" w:rsidRDefault="00AB1909" w:rsidP="00AB1909">
      <w:pPr>
        <w:numPr>
          <w:ilvl w:val="0"/>
          <w:numId w:val="2"/>
        </w:numPr>
        <w:spacing w:before="100" w:beforeAutospacing="1" w:after="100" w:afterAutospacing="1" w:line="240" w:lineRule="auto"/>
        <w:rPr>
          <w:rFonts w:ascii="Arial" w:hAnsi="Arial" w:cs="Arial"/>
          <w:sz w:val="24"/>
          <w:szCs w:val="24"/>
          <w:lang w:val="en"/>
        </w:rPr>
      </w:pPr>
      <w:r w:rsidRPr="00AB1909">
        <w:rPr>
          <w:rFonts w:ascii="Arial" w:hAnsi="Arial" w:cs="Arial"/>
          <w:sz w:val="24"/>
          <w:szCs w:val="24"/>
          <w:lang w:val="en"/>
        </w:rPr>
        <w:t>Roles and Responsibilities</w:t>
      </w:r>
    </w:p>
    <w:p w14:paraId="241572DF" w14:textId="77777777" w:rsidR="00AB1909" w:rsidRPr="00AB1909" w:rsidRDefault="00AB1909" w:rsidP="00AB1909">
      <w:pPr>
        <w:pStyle w:val="NormalWeb"/>
        <w:rPr>
          <w:rFonts w:ascii="Arial" w:hAnsi="Arial" w:cs="Arial"/>
          <w:lang w:val="en"/>
        </w:rPr>
      </w:pPr>
      <w:r w:rsidRPr="00AB1909">
        <w:rPr>
          <w:rFonts w:ascii="Arial" w:hAnsi="Arial" w:cs="Arial"/>
          <w:lang w:val="en"/>
        </w:rPr>
        <w:t>If the JAR does not result in substantive changes in the employment goal, the VR services to be provided, or the providers of the VR services, then an amendment is not required. Include a statement in the JAR case note to confirm that both customer and VR counselor agree that no changes are needed.</w:t>
      </w:r>
    </w:p>
    <w:p w14:paraId="65E496F2" w14:textId="77777777" w:rsidR="00AB1909" w:rsidRPr="00AB1909" w:rsidRDefault="00AB1909" w:rsidP="00AB1909">
      <w:pPr>
        <w:pStyle w:val="NormalWeb"/>
        <w:rPr>
          <w:rFonts w:ascii="Arial" w:hAnsi="Arial" w:cs="Arial"/>
          <w:lang w:val="en"/>
        </w:rPr>
      </w:pPr>
      <w:r w:rsidRPr="00AB1909">
        <w:rPr>
          <w:rFonts w:ascii="Arial" w:hAnsi="Arial" w:cs="Arial"/>
          <w:lang w:val="en"/>
        </w:rPr>
        <w:t>If the JAR results in substantive changes in the employment goal, the VR services to be provided, or the providers of the VR services, then an IPE amendment is required.  The results of the JAR can be documented in the IPE amendment case note.</w:t>
      </w:r>
    </w:p>
    <w:p w14:paraId="0D7FBC20" w14:textId="77777777" w:rsidR="00AB1909" w:rsidRPr="00AB1909" w:rsidRDefault="00AB1909" w:rsidP="00AB1909">
      <w:pPr>
        <w:pStyle w:val="NormalWeb"/>
        <w:rPr>
          <w:rFonts w:ascii="Arial" w:hAnsi="Arial" w:cs="Arial"/>
          <w:lang w:val="en"/>
        </w:rPr>
      </w:pPr>
      <w:r w:rsidRPr="00AB1909">
        <w:rPr>
          <w:rFonts w:ascii="Arial" w:hAnsi="Arial" w:cs="Arial"/>
          <w:lang w:val="en"/>
        </w:rPr>
        <w:t>If the JAR results in a need for new diagnostics to determine whether new services are needed, an IPE amendment is not necessary.  A service justification case note must be written in RHW explaining the necessity for the new diagnostics.  Once the results have been received and reviewed by the VR counselor and customer, if new services are required and agreed upon, an IPE amendment will be necessary to cover those services.</w:t>
      </w:r>
    </w:p>
    <w:p w14:paraId="7860D4EA" w14:textId="77777777" w:rsidR="00AB1909" w:rsidRPr="00AB1909" w:rsidRDefault="00AB1909" w:rsidP="00AB1909">
      <w:pPr>
        <w:pStyle w:val="NormalWeb"/>
        <w:rPr>
          <w:rFonts w:ascii="Arial" w:hAnsi="Arial" w:cs="Arial"/>
          <w:lang w:val="en"/>
        </w:rPr>
      </w:pPr>
      <w:r w:rsidRPr="00AB1909">
        <w:rPr>
          <w:rFonts w:ascii="Arial" w:hAnsi="Arial" w:cs="Arial"/>
          <w:lang w:val="en"/>
        </w:rPr>
        <w:t>If the JAR results in a need for only new ancillary or supportive services to support services that already exist on the IPE or current IPE amendment, an IPE amendment is not required; instead, a service justification case note can be used to document the need for and authorization for these services. The start and end dates for the ancillary or supportive service must not go past the end date for the associated service on the IPE.</w:t>
      </w:r>
    </w:p>
    <w:p w14:paraId="35D5052D" w14:textId="77777777" w:rsidR="00AB1909" w:rsidRPr="00AB1909" w:rsidRDefault="00AB1909" w:rsidP="00AB1909">
      <w:pPr>
        <w:pStyle w:val="NormalWeb"/>
        <w:rPr>
          <w:rFonts w:ascii="Arial" w:hAnsi="Arial" w:cs="Arial"/>
          <w:lang w:val="en"/>
        </w:rPr>
      </w:pPr>
      <w:r w:rsidRPr="00AB1909">
        <w:rPr>
          <w:rFonts w:ascii="Arial" w:hAnsi="Arial" w:cs="Arial"/>
          <w:lang w:val="en"/>
        </w:rPr>
        <w:t xml:space="preserve">Refer to </w:t>
      </w:r>
      <w:hyperlink r:id="rId10" w:history="1">
        <w:r w:rsidRPr="00AB1909">
          <w:rPr>
            <w:rStyle w:val="Hyperlink"/>
            <w:rFonts w:ascii="Arial" w:eastAsiaTheme="majorEastAsia" w:hAnsi="Arial" w:cs="Arial"/>
          </w:rPr>
          <w:t>E-300: Case Notes Requirements</w:t>
        </w:r>
      </w:hyperlink>
      <w:r w:rsidRPr="00AB1909">
        <w:rPr>
          <w:rFonts w:ascii="Arial" w:hAnsi="Arial" w:cs="Arial"/>
          <w:lang w:val="en"/>
        </w:rPr>
        <w:t xml:space="preserve"> for additional information.</w:t>
      </w:r>
    </w:p>
    <w:p w14:paraId="1C62B4E1" w14:textId="61E4DB5D" w:rsidR="00EB65E1" w:rsidRDefault="001259CE">
      <w:r>
        <w:t>…</w:t>
      </w:r>
    </w:p>
    <w:sectPr w:rsidR="00EB65E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55B66" w14:textId="77777777" w:rsidR="000F470F" w:rsidRDefault="000F470F" w:rsidP="00AB1909">
      <w:pPr>
        <w:spacing w:after="0" w:line="240" w:lineRule="auto"/>
      </w:pPr>
      <w:r>
        <w:separator/>
      </w:r>
    </w:p>
  </w:endnote>
  <w:endnote w:type="continuationSeparator" w:id="0">
    <w:p w14:paraId="32E426B3" w14:textId="77777777" w:rsidR="000F470F" w:rsidRDefault="000F470F" w:rsidP="00AB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105358"/>
      <w:docPartObj>
        <w:docPartGallery w:val="Page Numbers (Bottom of Page)"/>
        <w:docPartUnique/>
      </w:docPartObj>
    </w:sdtPr>
    <w:sdtEndPr/>
    <w:sdtContent>
      <w:sdt>
        <w:sdtPr>
          <w:id w:val="-1769616900"/>
          <w:docPartObj>
            <w:docPartGallery w:val="Page Numbers (Top of Page)"/>
            <w:docPartUnique/>
          </w:docPartObj>
        </w:sdtPr>
        <w:sdtEndPr/>
        <w:sdtContent>
          <w:p w14:paraId="70235BCE" w14:textId="040A756C" w:rsidR="00AB1909" w:rsidRDefault="00AB1909">
            <w:pPr>
              <w:pStyle w:val="Footer"/>
              <w:jc w:val="right"/>
            </w:pPr>
            <w:r w:rsidRPr="00AB1909">
              <w:rPr>
                <w:rFonts w:ascii="Arial" w:hAnsi="Arial" w:cs="Arial"/>
              </w:rPr>
              <w:t xml:space="preserve">Page </w:t>
            </w:r>
            <w:r w:rsidRPr="00AB1909">
              <w:rPr>
                <w:rFonts w:ascii="Arial" w:hAnsi="Arial" w:cs="Arial"/>
              </w:rPr>
              <w:fldChar w:fldCharType="begin"/>
            </w:r>
            <w:r w:rsidRPr="00AB1909">
              <w:rPr>
                <w:rFonts w:ascii="Arial" w:hAnsi="Arial" w:cs="Arial"/>
              </w:rPr>
              <w:instrText xml:space="preserve"> PAGE </w:instrText>
            </w:r>
            <w:r w:rsidRPr="00AB1909">
              <w:rPr>
                <w:rFonts w:ascii="Arial" w:hAnsi="Arial" w:cs="Arial"/>
              </w:rPr>
              <w:fldChar w:fldCharType="separate"/>
            </w:r>
            <w:r w:rsidRPr="00AB1909">
              <w:rPr>
                <w:rFonts w:ascii="Arial" w:hAnsi="Arial" w:cs="Arial"/>
                <w:noProof/>
              </w:rPr>
              <w:t>2</w:t>
            </w:r>
            <w:r w:rsidRPr="00AB1909">
              <w:rPr>
                <w:rFonts w:ascii="Arial" w:hAnsi="Arial" w:cs="Arial"/>
              </w:rPr>
              <w:fldChar w:fldCharType="end"/>
            </w:r>
            <w:r w:rsidRPr="00AB1909">
              <w:rPr>
                <w:rFonts w:ascii="Arial" w:hAnsi="Arial" w:cs="Arial"/>
              </w:rPr>
              <w:t xml:space="preserve"> of </w:t>
            </w:r>
            <w:r w:rsidRPr="00AB1909">
              <w:rPr>
                <w:rFonts w:ascii="Arial" w:hAnsi="Arial" w:cs="Arial"/>
              </w:rPr>
              <w:fldChar w:fldCharType="begin"/>
            </w:r>
            <w:r w:rsidRPr="00AB1909">
              <w:rPr>
                <w:rFonts w:ascii="Arial" w:hAnsi="Arial" w:cs="Arial"/>
              </w:rPr>
              <w:instrText xml:space="preserve"> NUMPAGES  </w:instrText>
            </w:r>
            <w:r w:rsidRPr="00AB1909">
              <w:rPr>
                <w:rFonts w:ascii="Arial" w:hAnsi="Arial" w:cs="Arial"/>
              </w:rPr>
              <w:fldChar w:fldCharType="separate"/>
            </w:r>
            <w:r w:rsidRPr="00AB1909">
              <w:rPr>
                <w:rFonts w:ascii="Arial" w:hAnsi="Arial" w:cs="Arial"/>
                <w:noProof/>
              </w:rPr>
              <w:t>2</w:t>
            </w:r>
            <w:r w:rsidRPr="00AB1909">
              <w:rPr>
                <w:rFonts w:ascii="Arial" w:hAnsi="Arial" w:cs="Arial"/>
              </w:rPr>
              <w:fldChar w:fldCharType="end"/>
            </w:r>
          </w:p>
        </w:sdtContent>
      </w:sdt>
    </w:sdtContent>
  </w:sdt>
  <w:p w14:paraId="4B5C15FC" w14:textId="77777777" w:rsidR="00AB1909" w:rsidRDefault="00AB1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804DD" w14:textId="77777777" w:rsidR="000F470F" w:rsidRDefault="000F470F" w:rsidP="00AB1909">
      <w:pPr>
        <w:spacing w:after="0" w:line="240" w:lineRule="auto"/>
      </w:pPr>
      <w:r>
        <w:separator/>
      </w:r>
    </w:p>
  </w:footnote>
  <w:footnote w:type="continuationSeparator" w:id="0">
    <w:p w14:paraId="22458019" w14:textId="77777777" w:rsidR="000F470F" w:rsidRDefault="000F470F" w:rsidP="00AB1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5615A"/>
    <w:multiLevelType w:val="multilevel"/>
    <w:tmpl w:val="FA681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27DDE"/>
    <w:multiLevelType w:val="multilevel"/>
    <w:tmpl w:val="1E2E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eintraub,Rikka">
    <w15:presenceInfo w15:providerId="AD" w15:userId="S::rikka.weintraub@twc.state.tx.us::9f7099e0-cfd9-4066-ab8f-a4e6ca5344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09"/>
    <w:rsid w:val="000F470F"/>
    <w:rsid w:val="0011127A"/>
    <w:rsid w:val="001259CE"/>
    <w:rsid w:val="001F0467"/>
    <w:rsid w:val="002D0115"/>
    <w:rsid w:val="00624201"/>
    <w:rsid w:val="008409C2"/>
    <w:rsid w:val="00937BF7"/>
    <w:rsid w:val="00A12566"/>
    <w:rsid w:val="00AB1909"/>
    <w:rsid w:val="00B02C15"/>
    <w:rsid w:val="00B94855"/>
    <w:rsid w:val="00EB65E1"/>
    <w:rsid w:val="00FA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95A5"/>
  <w15:chartTrackingRefBased/>
  <w15:docId w15:val="{F39DF8C5-1723-466A-9B3C-E00E7B9D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BF7"/>
  </w:style>
  <w:style w:type="paragraph" w:styleId="Heading1">
    <w:name w:val="heading 1"/>
    <w:basedOn w:val="Normal"/>
    <w:next w:val="Normal"/>
    <w:link w:val="Heading1Char"/>
    <w:autoRedefine/>
    <w:uiPriority w:val="9"/>
    <w:qFormat/>
    <w:rsid w:val="00937BF7"/>
    <w:pPr>
      <w:keepNext/>
      <w:keepLines/>
      <w:spacing w:before="240" w:after="0"/>
      <w:outlineLvl w:val="0"/>
    </w:pPr>
    <w:rPr>
      <w:rFonts w:ascii="Arial" w:eastAsiaTheme="majorEastAsia" w:hAnsi="Arial" w:cs="Arial"/>
      <w:b/>
      <w:sz w:val="36"/>
      <w:szCs w:val="32"/>
      <w:lang w:val="en"/>
    </w:rPr>
  </w:style>
  <w:style w:type="paragraph" w:styleId="Heading2">
    <w:name w:val="heading 2"/>
    <w:basedOn w:val="Normal"/>
    <w:next w:val="Normal"/>
    <w:link w:val="Heading2Char"/>
    <w:autoRedefine/>
    <w:uiPriority w:val="9"/>
    <w:unhideWhenUsed/>
    <w:qFormat/>
    <w:rsid w:val="00937BF7"/>
    <w:pPr>
      <w:keepNext/>
      <w:keepLines/>
      <w:spacing w:before="40" w:after="0"/>
      <w:outlineLvl w:val="1"/>
    </w:pPr>
    <w:rPr>
      <w:rFonts w:ascii="Arial" w:eastAsiaTheme="majorEastAsia" w:hAnsi="Arial" w:cstheme="majorBidi"/>
      <w:b/>
      <w:sz w:val="32"/>
      <w:szCs w:val="26"/>
    </w:rPr>
  </w:style>
  <w:style w:type="paragraph" w:styleId="Heading3">
    <w:name w:val="heading 3"/>
    <w:basedOn w:val="Normal"/>
    <w:next w:val="Normal"/>
    <w:link w:val="Heading3Char"/>
    <w:autoRedefine/>
    <w:uiPriority w:val="9"/>
    <w:semiHidden/>
    <w:unhideWhenUsed/>
    <w:qFormat/>
    <w:rsid w:val="00937BF7"/>
    <w:pPr>
      <w:keepNext/>
      <w:keepLines/>
      <w:spacing w:before="40" w:after="0"/>
      <w:outlineLvl w:val="2"/>
    </w:pPr>
    <w:rPr>
      <w:rFonts w:ascii="Arial" w:eastAsiaTheme="majorEastAsia" w:hAnsi="Arial" w:cstheme="majorBidi"/>
      <w:b/>
      <w:sz w:val="28"/>
      <w:szCs w:val="24"/>
    </w:rPr>
  </w:style>
  <w:style w:type="paragraph" w:styleId="Heading4">
    <w:name w:val="heading 4"/>
    <w:basedOn w:val="Normal"/>
    <w:next w:val="Normal"/>
    <w:link w:val="Heading4Char"/>
    <w:autoRedefine/>
    <w:uiPriority w:val="9"/>
    <w:unhideWhenUsed/>
    <w:qFormat/>
    <w:rsid w:val="00937BF7"/>
    <w:pPr>
      <w:keepNext/>
      <w:keepLines/>
      <w:spacing w:before="40" w:after="0"/>
      <w:outlineLvl w:val="3"/>
    </w:pPr>
    <w:rPr>
      <w:rFonts w:ascii="Arial" w:eastAsia="Times New Roman" w:hAnsi="Arial" w:cstheme="majorBidi"/>
      <w:b/>
      <w:iCs/>
      <w:sz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BF7"/>
    <w:rPr>
      <w:rFonts w:ascii="Arial" w:eastAsiaTheme="majorEastAsia" w:hAnsi="Arial" w:cs="Arial"/>
      <w:b/>
      <w:sz w:val="36"/>
      <w:szCs w:val="32"/>
      <w:lang w:val="en"/>
    </w:rPr>
  </w:style>
  <w:style w:type="paragraph" w:styleId="Header">
    <w:name w:val="header"/>
    <w:basedOn w:val="Normal"/>
    <w:link w:val="HeaderChar"/>
    <w:uiPriority w:val="99"/>
    <w:unhideWhenUsed/>
    <w:rsid w:val="00937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BF7"/>
  </w:style>
  <w:style w:type="paragraph" w:styleId="Footer">
    <w:name w:val="footer"/>
    <w:basedOn w:val="Normal"/>
    <w:link w:val="FooterChar"/>
    <w:uiPriority w:val="99"/>
    <w:unhideWhenUsed/>
    <w:rsid w:val="00937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BF7"/>
  </w:style>
  <w:style w:type="character" w:customStyle="1" w:styleId="Heading2Char">
    <w:name w:val="Heading 2 Char"/>
    <w:basedOn w:val="DefaultParagraphFont"/>
    <w:link w:val="Heading2"/>
    <w:uiPriority w:val="9"/>
    <w:rsid w:val="00937BF7"/>
    <w:rPr>
      <w:rFonts w:ascii="Arial" w:eastAsiaTheme="majorEastAsia" w:hAnsi="Arial" w:cstheme="majorBidi"/>
      <w:b/>
      <w:sz w:val="32"/>
      <w:szCs w:val="26"/>
    </w:rPr>
  </w:style>
  <w:style w:type="character" w:customStyle="1" w:styleId="Heading3Char">
    <w:name w:val="Heading 3 Char"/>
    <w:basedOn w:val="DefaultParagraphFont"/>
    <w:link w:val="Heading3"/>
    <w:uiPriority w:val="9"/>
    <w:semiHidden/>
    <w:rsid w:val="00937BF7"/>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937BF7"/>
    <w:rPr>
      <w:rFonts w:ascii="Arial" w:eastAsia="Times New Roman" w:hAnsi="Arial" w:cstheme="majorBidi"/>
      <w:b/>
      <w:iCs/>
      <w:sz w:val="24"/>
      <w:lang w:val="en"/>
    </w:rPr>
  </w:style>
  <w:style w:type="paragraph" w:styleId="NoSpacing">
    <w:name w:val="No Spacing"/>
    <w:uiPriority w:val="1"/>
    <w:qFormat/>
    <w:rsid w:val="00AB1909"/>
    <w:pPr>
      <w:spacing w:after="0" w:line="240" w:lineRule="auto"/>
    </w:pPr>
  </w:style>
  <w:style w:type="character" w:styleId="Hyperlink">
    <w:name w:val="Hyperlink"/>
    <w:basedOn w:val="DefaultParagraphFont"/>
    <w:uiPriority w:val="99"/>
    <w:semiHidden/>
    <w:unhideWhenUsed/>
    <w:rsid w:val="00AB1909"/>
    <w:rPr>
      <w:color w:val="0000FF"/>
      <w:u w:val="single"/>
    </w:rPr>
  </w:style>
  <w:style w:type="paragraph" w:styleId="NormalWeb">
    <w:name w:val="Normal (Web)"/>
    <w:basedOn w:val="Normal"/>
    <w:uiPriority w:val="99"/>
    <w:semiHidden/>
    <w:unhideWhenUsed/>
    <w:rsid w:val="00AB19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37316">
      <w:bodyDiv w:val="1"/>
      <w:marLeft w:val="0"/>
      <w:marRight w:val="0"/>
      <w:marTop w:val="0"/>
      <w:marBottom w:val="0"/>
      <w:divBdr>
        <w:top w:val="none" w:sz="0" w:space="0" w:color="auto"/>
        <w:left w:val="none" w:sz="0" w:space="0" w:color="auto"/>
        <w:bottom w:val="none" w:sz="0" w:space="0" w:color="auto"/>
        <w:right w:val="none" w:sz="0" w:space="0" w:color="auto"/>
      </w:divBdr>
      <w:divsChild>
        <w:div w:id="1121075301">
          <w:marLeft w:val="0"/>
          <w:marRight w:val="0"/>
          <w:marTop w:val="0"/>
          <w:marBottom w:val="0"/>
          <w:divBdr>
            <w:top w:val="none" w:sz="0" w:space="0" w:color="auto"/>
            <w:left w:val="none" w:sz="0" w:space="0" w:color="auto"/>
            <w:bottom w:val="none" w:sz="0" w:space="0" w:color="auto"/>
            <w:right w:val="none" w:sz="0" w:space="0" w:color="auto"/>
          </w:divBdr>
          <w:divsChild>
            <w:div w:id="602227952">
              <w:marLeft w:val="0"/>
              <w:marRight w:val="0"/>
              <w:marTop w:val="0"/>
              <w:marBottom w:val="0"/>
              <w:divBdr>
                <w:top w:val="none" w:sz="0" w:space="0" w:color="auto"/>
                <w:left w:val="none" w:sz="0" w:space="0" w:color="auto"/>
                <w:bottom w:val="none" w:sz="0" w:space="0" w:color="auto"/>
                <w:right w:val="none" w:sz="0" w:space="0" w:color="auto"/>
              </w:divBdr>
              <w:divsChild>
                <w:div w:id="2018802754">
                  <w:marLeft w:val="0"/>
                  <w:marRight w:val="0"/>
                  <w:marTop w:val="0"/>
                  <w:marBottom w:val="0"/>
                  <w:divBdr>
                    <w:top w:val="none" w:sz="0" w:space="0" w:color="auto"/>
                    <w:left w:val="none" w:sz="0" w:space="0" w:color="auto"/>
                    <w:bottom w:val="none" w:sz="0" w:space="0" w:color="auto"/>
                    <w:right w:val="none" w:sz="0" w:space="0" w:color="auto"/>
                  </w:divBdr>
                  <w:divsChild>
                    <w:div w:id="1479305443">
                      <w:marLeft w:val="0"/>
                      <w:marRight w:val="0"/>
                      <w:marTop w:val="0"/>
                      <w:marBottom w:val="0"/>
                      <w:divBdr>
                        <w:top w:val="none" w:sz="0" w:space="0" w:color="auto"/>
                        <w:left w:val="none" w:sz="0" w:space="0" w:color="auto"/>
                        <w:bottom w:val="none" w:sz="0" w:space="0" w:color="auto"/>
                        <w:right w:val="none" w:sz="0" w:space="0" w:color="auto"/>
                      </w:divBdr>
                      <w:divsChild>
                        <w:div w:id="1307199071">
                          <w:marLeft w:val="0"/>
                          <w:marRight w:val="0"/>
                          <w:marTop w:val="0"/>
                          <w:marBottom w:val="0"/>
                          <w:divBdr>
                            <w:top w:val="none" w:sz="0" w:space="0" w:color="auto"/>
                            <w:left w:val="none" w:sz="0" w:space="0" w:color="auto"/>
                            <w:bottom w:val="none" w:sz="0" w:space="0" w:color="auto"/>
                            <w:right w:val="none" w:sz="0" w:space="0" w:color="auto"/>
                          </w:divBdr>
                          <w:divsChild>
                            <w:div w:id="331759122">
                              <w:marLeft w:val="0"/>
                              <w:marRight w:val="0"/>
                              <w:marTop w:val="0"/>
                              <w:marBottom w:val="0"/>
                              <w:divBdr>
                                <w:top w:val="none" w:sz="0" w:space="0" w:color="auto"/>
                                <w:left w:val="none" w:sz="0" w:space="0" w:color="auto"/>
                                <w:bottom w:val="none" w:sz="0" w:space="0" w:color="auto"/>
                                <w:right w:val="none" w:sz="0" w:space="0" w:color="auto"/>
                              </w:divBdr>
                              <w:divsChild>
                                <w:div w:id="34549210">
                                  <w:marLeft w:val="0"/>
                                  <w:marRight w:val="0"/>
                                  <w:marTop w:val="0"/>
                                  <w:marBottom w:val="0"/>
                                  <w:divBdr>
                                    <w:top w:val="none" w:sz="0" w:space="0" w:color="auto"/>
                                    <w:left w:val="none" w:sz="0" w:space="0" w:color="auto"/>
                                    <w:bottom w:val="none" w:sz="0" w:space="0" w:color="auto"/>
                                    <w:right w:val="none" w:sz="0" w:space="0" w:color="auto"/>
                                  </w:divBdr>
                                  <w:divsChild>
                                    <w:div w:id="645361385">
                                      <w:marLeft w:val="0"/>
                                      <w:marRight w:val="0"/>
                                      <w:marTop w:val="0"/>
                                      <w:marBottom w:val="0"/>
                                      <w:divBdr>
                                        <w:top w:val="none" w:sz="0" w:space="0" w:color="auto"/>
                                        <w:left w:val="none" w:sz="0" w:space="0" w:color="auto"/>
                                        <w:bottom w:val="none" w:sz="0" w:space="0" w:color="auto"/>
                                        <w:right w:val="none" w:sz="0" w:space="0" w:color="auto"/>
                                      </w:divBdr>
                                      <w:divsChild>
                                        <w:div w:id="1215460081">
                                          <w:marLeft w:val="0"/>
                                          <w:marRight w:val="0"/>
                                          <w:marTop w:val="0"/>
                                          <w:marBottom w:val="0"/>
                                          <w:divBdr>
                                            <w:top w:val="none" w:sz="0" w:space="0" w:color="auto"/>
                                            <w:left w:val="none" w:sz="0" w:space="0" w:color="auto"/>
                                            <w:bottom w:val="none" w:sz="0" w:space="0" w:color="auto"/>
                                            <w:right w:val="none" w:sz="0" w:space="0" w:color="auto"/>
                                          </w:divBdr>
                                          <w:divsChild>
                                            <w:div w:id="1112818591">
                                              <w:marLeft w:val="0"/>
                                              <w:marRight w:val="0"/>
                                              <w:marTop w:val="0"/>
                                              <w:marBottom w:val="0"/>
                                              <w:divBdr>
                                                <w:top w:val="none" w:sz="0" w:space="0" w:color="auto"/>
                                                <w:left w:val="none" w:sz="0" w:space="0" w:color="auto"/>
                                                <w:bottom w:val="none" w:sz="0" w:space="0" w:color="auto"/>
                                                <w:right w:val="none" w:sz="0" w:space="0" w:color="auto"/>
                                              </w:divBdr>
                                              <w:divsChild>
                                                <w:div w:id="1821312409">
                                                  <w:marLeft w:val="0"/>
                                                  <w:marRight w:val="0"/>
                                                  <w:marTop w:val="0"/>
                                                  <w:marBottom w:val="0"/>
                                                  <w:divBdr>
                                                    <w:top w:val="none" w:sz="0" w:space="0" w:color="auto"/>
                                                    <w:left w:val="none" w:sz="0" w:space="0" w:color="auto"/>
                                                    <w:bottom w:val="none" w:sz="0" w:space="0" w:color="auto"/>
                                                    <w:right w:val="none" w:sz="0" w:space="0" w:color="auto"/>
                                                  </w:divBdr>
                                                  <w:divsChild>
                                                    <w:div w:id="8042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twc.state.tx.us/files/partners/vrsm-e-300.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Revised to add education history. </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DA89E-9F87-4A2D-BBB0-EF50DC33A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CAD15-2A1A-4FC1-8358-AF0BBE6FBAE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bfde61a-94c1-42db-b4d1-79e5b3c6adc0"/>
    <ds:schemaRef ds:uri="http://www.w3.org/XML/1998/namespace"/>
    <ds:schemaRef ds:uri="http://purl.org/dc/dcmitype/"/>
  </ds:schemaRefs>
</ds:datastoreItem>
</file>

<file path=customXml/itemProps3.xml><?xml version="1.0" encoding="utf-8"?>
<ds:datastoreItem xmlns:ds="http://schemas.openxmlformats.org/officeDocument/2006/customXml" ds:itemID="{5793893D-502A-4248-AD3F-2214E3267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Weintraub,Rikka</dc:creator>
  <cp:keywords/>
  <dc:description/>
  <cp:lastModifiedBy>LaCour,Laura</cp:lastModifiedBy>
  <cp:revision>2</cp:revision>
  <dcterms:created xsi:type="dcterms:W3CDTF">2021-09-24T21:56:00Z</dcterms:created>
  <dcterms:modified xsi:type="dcterms:W3CDTF">2021-09-24T21:56:00Z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