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3CBA8" w14:textId="111400A7" w:rsidR="0014254E" w:rsidRPr="00820437" w:rsidRDefault="0014254E" w:rsidP="00F16CE2">
      <w:pPr>
        <w:pStyle w:val="Heading1"/>
        <w:rPr>
          <w:rFonts w:cs="Arial"/>
        </w:rPr>
      </w:pPr>
      <w:bookmarkStart w:id="0" w:name="_GoBack"/>
      <w:bookmarkEnd w:id="0"/>
      <w:r w:rsidRPr="00820437">
        <w:rPr>
          <w:rFonts w:cs="Arial"/>
        </w:rPr>
        <w:t xml:space="preserve">Vocational Rehabilitation Services Manual </w:t>
      </w:r>
      <w:r w:rsidR="00B05B98" w:rsidRPr="00820437">
        <w:rPr>
          <w:rFonts w:cs="Arial"/>
        </w:rPr>
        <w:t>B-500: Individualized Plan for Employment</w:t>
      </w:r>
    </w:p>
    <w:p w14:paraId="5DF039FF" w14:textId="75260FE3" w:rsidR="00AC61B7" w:rsidRPr="00820437" w:rsidRDefault="00AC61B7" w:rsidP="006877D4">
      <w:pPr>
        <w:rPr>
          <w:rFonts w:cs="Arial"/>
          <w:lang w:val="en"/>
        </w:rPr>
      </w:pPr>
      <w:r w:rsidRPr="00820437">
        <w:rPr>
          <w:rFonts w:cs="Arial"/>
          <w:lang w:val="en"/>
        </w:rPr>
        <w:t>Revised</w:t>
      </w:r>
      <w:r w:rsidR="00FE0823">
        <w:rPr>
          <w:rFonts w:cs="Arial"/>
          <w:lang w:val="en"/>
        </w:rPr>
        <w:t xml:space="preserve"> June 29</w:t>
      </w:r>
      <w:r w:rsidRPr="00820437">
        <w:rPr>
          <w:rFonts w:cs="Arial"/>
          <w:lang w:val="en"/>
        </w:rPr>
        <w:t>, 2020</w:t>
      </w:r>
    </w:p>
    <w:p w14:paraId="5E1C217B" w14:textId="77777777" w:rsidR="00820437" w:rsidRPr="00820437" w:rsidRDefault="00820437" w:rsidP="002D6535">
      <w:pPr>
        <w:pStyle w:val="Heading2"/>
        <w:rPr>
          <w:rFonts w:eastAsia="Times New Roman"/>
          <w:lang w:val="en"/>
        </w:rPr>
      </w:pPr>
      <w:r w:rsidRPr="00820437">
        <w:rPr>
          <w:rFonts w:eastAsia="Times New Roman"/>
          <w:lang w:val="en"/>
        </w:rPr>
        <w:t>B-502: IPE Process</w:t>
      </w:r>
    </w:p>
    <w:p w14:paraId="783D4F69" w14:textId="77777777" w:rsidR="00820437" w:rsidRPr="00820437" w:rsidRDefault="00820437" w:rsidP="00820437">
      <w:pPr>
        <w:rPr>
          <w:rFonts w:eastAsia="Times New Roman" w:cs="Arial"/>
          <w:szCs w:val="24"/>
          <w:lang w:val="en"/>
        </w:rPr>
      </w:pPr>
      <w:r w:rsidRPr="00820437">
        <w:rPr>
          <w:rFonts w:eastAsia="Times New Roman" w:cs="Arial"/>
          <w:szCs w:val="24"/>
          <w:lang w:val="en"/>
        </w:rPr>
        <w:t>The IPE is developed with the customer or as appropriate, with the customer's representative, in his or her native language or mode of communication.</w:t>
      </w:r>
    </w:p>
    <w:p w14:paraId="631C6647" w14:textId="77777777" w:rsidR="00820437" w:rsidRPr="00820437" w:rsidRDefault="00820437" w:rsidP="00820437">
      <w:pPr>
        <w:rPr>
          <w:rFonts w:eastAsia="Times New Roman" w:cs="Arial"/>
          <w:szCs w:val="24"/>
          <w:lang w:val="en"/>
        </w:rPr>
      </w:pPr>
      <w:r w:rsidRPr="00820437">
        <w:rPr>
          <w:rFonts w:eastAsia="Times New Roman" w:cs="Arial"/>
          <w:szCs w:val="24"/>
          <w:lang w:val="en"/>
        </w:rPr>
        <w:t>VR staff informs the customer of the available options for all or part of the IPE:</w:t>
      </w:r>
    </w:p>
    <w:p w14:paraId="538CAACD" w14:textId="77777777" w:rsidR="00820437" w:rsidRPr="00820437" w:rsidRDefault="00820437" w:rsidP="00C47FBF">
      <w:pPr>
        <w:numPr>
          <w:ilvl w:val="0"/>
          <w:numId w:val="1"/>
        </w:numPr>
        <w:rPr>
          <w:rFonts w:eastAsia="Times New Roman" w:cs="Arial"/>
          <w:szCs w:val="24"/>
          <w:lang w:val="en"/>
        </w:rPr>
      </w:pPr>
      <w:r w:rsidRPr="00820437">
        <w:rPr>
          <w:rFonts w:eastAsia="Times New Roman" w:cs="Arial"/>
          <w:szCs w:val="24"/>
          <w:lang w:val="en"/>
        </w:rPr>
        <w:t>with direct assistance from a VR counselor that is employed by TWC-VR,</w:t>
      </w:r>
    </w:p>
    <w:p w14:paraId="568161B9" w14:textId="77777777" w:rsidR="00820437" w:rsidRPr="00820437" w:rsidRDefault="00820437" w:rsidP="00C47FBF">
      <w:pPr>
        <w:numPr>
          <w:ilvl w:val="0"/>
          <w:numId w:val="1"/>
        </w:numPr>
        <w:rPr>
          <w:rFonts w:eastAsia="Times New Roman" w:cs="Arial"/>
          <w:szCs w:val="24"/>
          <w:lang w:val="en"/>
        </w:rPr>
      </w:pPr>
      <w:r w:rsidRPr="00820437">
        <w:rPr>
          <w:rFonts w:eastAsia="Times New Roman" w:cs="Arial"/>
          <w:szCs w:val="24"/>
          <w:lang w:val="en"/>
        </w:rPr>
        <w:t>by the individual (without any assistance),</w:t>
      </w:r>
    </w:p>
    <w:p w14:paraId="3C8EDB96" w14:textId="77777777" w:rsidR="00820437" w:rsidRPr="00820437" w:rsidRDefault="00820437" w:rsidP="00C47FBF">
      <w:pPr>
        <w:numPr>
          <w:ilvl w:val="0"/>
          <w:numId w:val="1"/>
        </w:numPr>
        <w:rPr>
          <w:rFonts w:eastAsia="Times New Roman" w:cs="Arial"/>
          <w:szCs w:val="24"/>
          <w:lang w:val="en"/>
        </w:rPr>
      </w:pPr>
      <w:r w:rsidRPr="00820437">
        <w:rPr>
          <w:rFonts w:eastAsia="Times New Roman" w:cs="Arial"/>
          <w:szCs w:val="24"/>
          <w:lang w:val="en"/>
        </w:rPr>
        <w:t>with assistance of a qualified counselor that is not employed by TWC-VR, or</w:t>
      </w:r>
    </w:p>
    <w:p w14:paraId="4F8ADA1D" w14:textId="77777777" w:rsidR="00820437" w:rsidRPr="00820437" w:rsidRDefault="00820437" w:rsidP="00C47FBF">
      <w:pPr>
        <w:numPr>
          <w:ilvl w:val="0"/>
          <w:numId w:val="1"/>
        </w:numPr>
        <w:rPr>
          <w:rFonts w:eastAsia="Times New Roman" w:cs="Arial"/>
          <w:szCs w:val="24"/>
          <w:lang w:val="en"/>
        </w:rPr>
      </w:pPr>
      <w:r w:rsidRPr="00820437">
        <w:rPr>
          <w:rFonts w:eastAsia="Times New Roman" w:cs="Arial"/>
          <w:szCs w:val="24"/>
          <w:lang w:val="en"/>
        </w:rPr>
        <w:t>with assistance, as appropriate, from a disability advocacy organization.</w:t>
      </w:r>
    </w:p>
    <w:p w14:paraId="1CDE7576" w14:textId="77777777" w:rsidR="00820437" w:rsidRPr="00820437" w:rsidRDefault="00820437" w:rsidP="00820437">
      <w:pPr>
        <w:rPr>
          <w:rFonts w:eastAsia="Times New Roman" w:cs="Arial"/>
          <w:szCs w:val="24"/>
          <w:lang w:val="en"/>
        </w:rPr>
      </w:pPr>
      <w:r w:rsidRPr="00820437">
        <w:rPr>
          <w:rFonts w:eastAsia="Times New Roman" w:cs="Arial"/>
          <w:szCs w:val="24"/>
          <w:lang w:val="en"/>
        </w:rPr>
        <w:t>TWC-VR does not pay for assistance with IPE development.</w:t>
      </w:r>
    </w:p>
    <w:p w14:paraId="1D4CEB10" w14:textId="77777777" w:rsidR="00820437" w:rsidRPr="00820437" w:rsidRDefault="00820437" w:rsidP="00820437">
      <w:pPr>
        <w:rPr>
          <w:rFonts w:eastAsia="Times New Roman" w:cs="Arial"/>
          <w:szCs w:val="24"/>
          <w:lang w:val="en"/>
        </w:rPr>
      </w:pPr>
      <w:r w:rsidRPr="00820437">
        <w:rPr>
          <w:rFonts w:eastAsia="Times New Roman" w:cs="Arial"/>
          <w:szCs w:val="24"/>
          <w:lang w:val="en"/>
        </w:rPr>
        <w:t>The IPE must be approved by a VR counselor employed by TWC-VR and must include all required content. See B-504: Content of the IPE for more information.</w:t>
      </w:r>
    </w:p>
    <w:p w14:paraId="2AE28B52" w14:textId="77777777" w:rsidR="00820437" w:rsidRPr="00820437" w:rsidRDefault="00820437" w:rsidP="00820437">
      <w:pPr>
        <w:rPr>
          <w:rFonts w:eastAsia="Times New Roman" w:cs="Arial"/>
          <w:szCs w:val="24"/>
          <w:lang w:val="en"/>
        </w:rPr>
      </w:pPr>
      <w:r w:rsidRPr="00820437">
        <w:rPr>
          <w:rFonts w:eastAsia="Times New Roman" w:cs="Arial"/>
          <w:szCs w:val="24"/>
          <w:lang w:val="en"/>
        </w:rPr>
        <w:t>Before asking the customer to sign the IPE, the VR counselor must explain:</w:t>
      </w:r>
    </w:p>
    <w:p w14:paraId="50079FB5" w14:textId="77777777" w:rsidR="00820437" w:rsidRPr="00820437" w:rsidRDefault="00820437" w:rsidP="00C47FBF">
      <w:pPr>
        <w:numPr>
          <w:ilvl w:val="0"/>
          <w:numId w:val="2"/>
        </w:numPr>
        <w:rPr>
          <w:rFonts w:eastAsia="Times New Roman" w:cs="Arial"/>
          <w:szCs w:val="24"/>
          <w:lang w:val="en"/>
        </w:rPr>
      </w:pPr>
      <w:r w:rsidRPr="00820437">
        <w:rPr>
          <w:rFonts w:eastAsia="Times New Roman" w:cs="Arial"/>
          <w:szCs w:val="24"/>
          <w:lang w:val="en"/>
        </w:rPr>
        <w:t>the terms and conditions for the delivery of services, including the start and end dates of the services;</w:t>
      </w:r>
    </w:p>
    <w:p w14:paraId="4F86B134" w14:textId="77777777" w:rsidR="00820437" w:rsidRPr="00820437" w:rsidRDefault="00820437" w:rsidP="00C47FBF">
      <w:pPr>
        <w:numPr>
          <w:ilvl w:val="0"/>
          <w:numId w:val="2"/>
        </w:numPr>
        <w:rPr>
          <w:rFonts w:eastAsia="Times New Roman" w:cs="Arial"/>
          <w:szCs w:val="24"/>
          <w:lang w:val="en"/>
        </w:rPr>
      </w:pPr>
      <w:r w:rsidRPr="00820437">
        <w:rPr>
          <w:rFonts w:eastAsia="Times New Roman" w:cs="Arial"/>
          <w:szCs w:val="24"/>
          <w:lang w:val="en"/>
        </w:rPr>
        <w:t>any financial commitment to the plan;</w:t>
      </w:r>
    </w:p>
    <w:p w14:paraId="7D48F88B" w14:textId="77777777" w:rsidR="00820437" w:rsidRPr="00820437" w:rsidRDefault="00820437" w:rsidP="00C47FBF">
      <w:pPr>
        <w:numPr>
          <w:ilvl w:val="0"/>
          <w:numId w:val="2"/>
        </w:numPr>
        <w:rPr>
          <w:rFonts w:eastAsia="Times New Roman" w:cs="Arial"/>
          <w:szCs w:val="24"/>
          <w:lang w:val="en"/>
        </w:rPr>
      </w:pPr>
      <w:r w:rsidRPr="00820437">
        <w:rPr>
          <w:rFonts w:eastAsia="Times New Roman" w:cs="Arial"/>
          <w:szCs w:val="24"/>
          <w:lang w:val="en"/>
        </w:rPr>
        <w:t>the customer's right to appeal; and</w:t>
      </w:r>
    </w:p>
    <w:p w14:paraId="7373F8D5" w14:textId="77777777" w:rsidR="00820437" w:rsidRPr="00820437" w:rsidRDefault="00820437" w:rsidP="00C47FBF">
      <w:pPr>
        <w:numPr>
          <w:ilvl w:val="0"/>
          <w:numId w:val="2"/>
        </w:numPr>
        <w:rPr>
          <w:rFonts w:eastAsia="Times New Roman" w:cs="Arial"/>
          <w:szCs w:val="24"/>
          <w:lang w:val="en"/>
        </w:rPr>
      </w:pPr>
      <w:r w:rsidRPr="00820437">
        <w:rPr>
          <w:rFonts w:eastAsia="Times New Roman" w:cs="Arial"/>
          <w:szCs w:val="24"/>
          <w:lang w:val="en"/>
        </w:rPr>
        <w:t>the availability of the Client Assistance Program.</w:t>
      </w:r>
    </w:p>
    <w:p w14:paraId="431E0BD3" w14:textId="55DC591E" w:rsidR="00820437" w:rsidRPr="00820437" w:rsidRDefault="00820437" w:rsidP="00820437">
      <w:pPr>
        <w:rPr>
          <w:rFonts w:eastAsia="Times New Roman" w:cs="Arial"/>
          <w:szCs w:val="24"/>
          <w:lang w:val="en"/>
        </w:rPr>
      </w:pPr>
      <w:r w:rsidRPr="00820437">
        <w:rPr>
          <w:rFonts w:eastAsia="Times New Roman" w:cs="Arial"/>
          <w:szCs w:val="24"/>
          <w:lang w:val="en"/>
        </w:rPr>
        <w:t xml:space="preserve">A copy of the </w:t>
      </w:r>
      <w:hyperlink r:id="rId7" w:history="1">
        <w:r w:rsidRPr="00820437">
          <w:rPr>
            <w:rFonts w:eastAsia="Times New Roman" w:cs="Arial"/>
            <w:color w:val="0000FF"/>
            <w:szCs w:val="24"/>
            <w:u w:val="single"/>
            <w:lang w:val="en"/>
          </w:rPr>
          <w:t>"Can We Talk" brochure</w:t>
        </w:r>
      </w:hyperlink>
      <w:r w:rsidRPr="00820437">
        <w:rPr>
          <w:rFonts w:eastAsia="Times New Roman" w:cs="Arial"/>
          <w:szCs w:val="24"/>
          <w:lang w:val="en"/>
        </w:rPr>
        <w:t xml:space="preserve"> and the information to make informed choices must be provided (or offered)</w:t>
      </w:r>
      <w:r w:rsidR="004523D3">
        <w:rPr>
          <w:rFonts w:eastAsia="Times New Roman" w:cs="Arial"/>
          <w:szCs w:val="24"/>
          <w:lang w:val="en"/>
        </w:rPr>
        <w:t xml:space="preserve"> </w:t>
      </w:r>
      <w:r w:rsidRPr="00820437">
        <w:rPr>
          <w:rFonts w:eastAsia="Times New Roman" w:cs="Arial"/>
          <w:szCs w:val="24"/>
          <w:lang w:val="en"/>
        </w:rPr>
        <w:t xml:space="preserve"> at every step in the VR process: application, eligibility, IPE, </w:t>
      </w:r>
      <w:del w:id="1" w:author="Author">
        <w:r w:rsidRPr="00820437" w:rsidDel="008810DC">
          <w:rPr>
            <w:rFonts w:eastAsia="Times New Roman" w:cs="Arial"/>
            <w:szCs w:val="24"/>
            <w:lang w:val="en"/>
          </w:rPr>
          <w:delText>approval or</w:delText>
        </w:r>
      </w:del>
      <w:ins w:id="2" w:author="Author">
        <w:r w:rsidR="008810DC">
          <w:rPr>
            <w:rFonts w:eastAsia="Times New Roman" w:cs="Arial"/>
            <w:szCs w:val="24"/>
            <w:lang w:val="en"/>
          </w:rPr>
          <w:t>-</w:t>
        </w:r>
      </w:ins>
      <w:r w:rsidRPr="00820437">
        <w:rPr>
          <w:rFonts w:eastAsia="Times New Roman" w:cs="Arial"/>
          <w:szCs w:val="24"/>
          <w:lang w:val="en"/>
        </w:rPr>
        <w:t xml:space="preserve"> denial of services, and closure. </w:t>
      </w:r>
      <w:ins w:id="3" w:author="Author">
        <w:r w:rsidR="004523D3">
          <w:rPr>
            <w:rFonts w:eastAsia="Times New Roman" w:cs="Arial"/>
            <w:szCs w:val="24"/>
            <w:lang w:val="en"/>
          </w:rPr>
          <w:t xml:space="preserve">VR staff must document in RHW the date and method the information was provided and/or </w:t>
        </w:r>
        <w:r w:rsidR="0016303D">
          <w:rPr>
            <w:rFonts w:eastAsia="Times New Roman" w:cs="Arial"/>
            <w:szCs w:val="24"/>
            <w:lang w:val="en"/>
          </w:rPr>
          <w:t>offered.</w:t>
        </w:r>
        <w:r w:rsidR="004523D3">
          <w:rPr>
            <w:rFonts w:eastAsia="Times New Roman" w:cs="Arial"/>
            <w:szCs w:val="24"/>
            <w:lang w:val="en"/>
          </w:rPr>
          <w:t xml:space="preserve"> </w:t>
        </w:r>
      </w:ins>
      <w:r w:rsidRPr="00820437">
        <w:rPr>
          <w:rFonts w:eastAsia="Times New Roman" w:cs="Arial"/>
          <w:szCs w:val="24"/>
          <w:lang w:val="en"/>
        </w:rPr>
        <w:t>Once signed, a copy of the IPE or IPE amendment must be provided to the customer.</w:t>
      </w:r>
    </w:p>
    <w:p w14:paraId="2879BDB5" w14:textId="77777777" w:rsidR="00820437" w:rsidRPr="00820437" w:rsidRDefault="00820437" w:rsidP="002D6535">
      <w:pPr>
        <w:pStyle w:val="Heading2"/>
        <w:rPr>
          <w:rFonts w:eastAsia="Times New Roman"/>
          <w:lang w:val="en"/>
        </w:rPr>
      </w:pPr>
      <w:r w:rsidRPr="00820437">
        <w:rPr>
          <w:rFonts w:eastAsia="Times New Roman"/>
          <w:lang w:val="en"/>
        </w:rPr>
        <w:t>B-503: Timelines for Developing the IPE</w:t>
      </w:r>
    </w:p>
    <w:p w14:paraId="616F95B4" w14:textId="77777777" w:rsidR="00820437" w:rsidRPr="00820437" w:rsidRDefault="00820437" w:rsidP="00820437">
      <w:pPr>
        <w:rPr>
          <w:rFonts w:eastAsia="Times New Roman" w:cs="Arial"/>
          <w:szCs w:val="24"/>
          <w:lang w:val="en"/>
        </w:rPr>
      </w:pPr>
      <w:r w:rsidRPr="00820437">
        <w:rPr>
          <w:rFonts w:eastAsia="Times New Roman" w:cs="Arial"/>
          <w:szCs w:val="24"/>
          <w:lang w:val="en"/>
        </w:rPr>
        <w:t>The IPE must be completed as soon as possible, but no later than 90 days after the customer has been determined eligible for VR services.</w:t>
      </w:r>
    </w:p>
    <w:p w14:paraId="10CF0923" w14:textId="77777777" w:rsidR="00820437" w:rsidRPr="00820437" w:rsidRDefault="00820437" w:rsidP="002D6535">
      <w:pPr>
        <w:pStyle w:val="Heading3"/>
        <w:rPr>
          <w:rFonts w:eastAsia="Times New Roman"/>
          <w:lang w:val="en"/>
        </w:rPr>
      </w:pPr>
      <w:r w:rsidRPr="00820437">
        <w:rPr>
          <w:rFonts w:eastAsia="Times New Roman"/>
          <w:lang w:val="en"/>
        </w:rPr>
        <w:lastRenderedPageBreak/>
        <w:t>B-503-1: Extension of Time for IPE</w:t>
      </w:r>
    </w:p>
    <w:p w14:paraId="719E4905" w14:textId="77777777" w:rsidR="00820437" w:rsidRPr="00820437" w:rsidRDefault="00820437" w:rsidP="00820437">
      <w:pPr>
        <w:rPr>
          <w:rFonts w:eastAsia="Times New Roman" w:cs="Arial"/>
          <w:szCs w:val="24"/>
          <w:lang w:val="en"/>
        </w:rPr>
      </w:pPr>
      <w:r w:rsidRPr="00820437">
        <w:rPr>
          <w:rFonts w:eastAsia="Times New Roman" w:cs="Arial"/>
          <w:szCs w:val="24"/>
          <w:lang w:val="en"/>
        </w:rPr>
        <w:t>If the VR counselor and customer cannot complete the IPE within 90 days after the date that eligibility is determined, the VR counselor must:</w:t>
      </w:r>
    </w:p>
    <w:p w14:paraId="606445B1" w14:textId="77777777" w:rsidR="00820437" w:rsidRPr="00820437" w:rsidRDefault="00820437" w:rsidP="00C47FBF">
      <w:pPr>
        <w:numPr>
          <w:ilvl w:val="0"/>
          <w:numId w:val="3"/>
        </w:numPr>
        <w:rPr>
          <w:rFonts w:eastAsia="Times New Roman" w:cs="Arial"/>
          <w:szCs w:val="24"/>
          <w:lang w:val="en"/>
        </w:rPr>
      </w:pPr>
      <w:r w:rsidRPr="00820437">
        <w:rPr>
          <w:rFonts w:eastAsia="Times New Roman" w:cs="Arial"/>
          <w:szCs w:val="24"/>
          <w:lang w:val="en"/>
        </w:rPr>
        <w:t>discuss with the customer the reasons that the development of the IPE will require additional time to complete, and when the IPE is expected to be completed;</w:t>
      </w:r>
    </w:p>
    <w:p w14:paraId="01D28154" w14:textId="77777777" w:rsidR="00820437" w:rsidRPr="00820437" w:rsidRDefault="00820437" w:rsidP="00C47FBF">
      <w:pPr>
        <w:numPr>
          <w:ilvl w:val="0"/>
          <w:numId w:val="3"/>
        </w:numPr>
        <w:rPr>
          <w:rFonts w:eastAsia="Times New Roman" w:cs="Arial"/>
          <w:szCs w:val="24"/>
          <w:lang w:val="en"/>
        </w:rPr>
      </w:pPr>
      <w:r w:rsidRPr="00820437">
        <w:rPr>
          <w:rFonts w:eastAsia="Times New Roman" w:cs="Arial"/>
          <w:szCs w:val="24"/>
          <w:lang w:val="en"/>
        </w:rPr>
        <w:t>obtain agreement from the customer that the extension of time (EOT) for completing the IPE is necessary;</w:t>
      </w:r>
    </w:p>
    <w:p w14:paraId="03B827D2" w14:textId="77777777" w:rsidR="00820437" w:rsidRPr="00820437" w:rsidRDefault="00820437" w:rsidP="00C47FBF">
      <w:pPr>
        <w:numPr>
          <w:ilvl w:val="0"/>
          <w:numId w:val="3"/>
        </w:numPr>
        <w:rPr>
          <w:rFonts w:eastAsia="Times New Roman" w:cs="Arial"/>
          <w:szCs w:val="24"/>
          <w:lang w:val="en"/>
        </w:rPr>
      </w:pPr>
      <w:r w:rsidRPr="00820437">
        <w:rPr>
          <w:rFonts w:eastAsia="Times New Roman" w:cs="Arial"/>
          <w:szCs w:val="24"/>
          <w:lang w:val="en"/>
        </w:rPr>
        <w:t xml:space="preserve">document in the comments section of the EOT for IPE page in ReHabWorks (RHW): </w:t>
      </w:r>
    </w:p>
    <w:p w14:paraId="4ADC4E86" w14:textId="77777777" w:rsidR="00820437" w:rsidRPr="00820437" w:rsidRDefault="00820437" w:rsidP="00C47FBF">
      <w:pPr>
        <w:numPr>
          <w:ilvl w:val="1"/>
          <w:numId w:val="3"/>
        </w:numPr>
        <w:rPr>
          <w:rFonts w:eastAsia="Times New Roman" w:cs="Arial"/>
          <w:szCs w:val="24"/>
          <w:lang w:val="en"/>
        </w:rPr>
      </w:pPr>
      <w:r w:rsidRPr="00820437">
        <w:rPr>
          <w:rFonts w:eastAsia="Times New Roman" w:cs="Arial"/>
          <w:szCs w:val="24"/>
          <w:lang w:val="en"/>
        </w:rPr>
        <w:t>the reasons that an EOT is required, and</w:t>
      </w:r>
    </w:p>
    <w:p w14:paraId="00BD5419" w14:textId="77777777" w:rsidR="00820437" w:rsidRPr="00820437" w:rsidRDefault="00820437" w:rsidP="00C47FBF">
      <w:pPr>
        <w:numPr>
          <w:ilvl w:val="1"/>
          <w:numId w:val="3"/>
        </w:numPr>
        <w:rPr>
          <w:rFonts w:eastAsia="Times New Roman" w:cs="Arial"/>
          <w:szCs w:val="24"/>
          <w:lang w:val="en"/>
        </w:rPr>
      </w:pPr>
      <w:r w:rsidRPr="00820437">
        <w:rPr>
          <w:rFonts w:eastAsia="Times New Roman" w:cs="Arial"/>
          <w:szCs w:val="24"/>
          <w:lang w:val="en"/>
        </w:rPr>
        <w:t>that the customer is in agreement with the EOT;</w:t>
      </w:r>
    </w:p>
    <w:p w14:paraId="7A4FFD13" w14:textId="77777777" w:rsidR="00820437" w:rsidRPr="00820437" w:rsidRDefault="00820437" w:rsidP="00C47FBF">
      <w:pPr>
        <w:numPr>
          <w:ilvl w:val="0"/>
          <w:numId w:val="3"/>
        </w:numPr>
        <w:rPr>
          <w:rFonts w:eastAsia="Times New Roman" w:cs="Arial"/>
          <w:szCs w:val="24"/>
          <w:lang w:val="en"/>
        </w:rPr>
      </w:pPr>
      <w:r w:rsidRPr="00820437">
        <w:rPr>
          <w:rFonts w:eastAsia="Times New Roman" w:cs="Arial"/>
          <w:szCs w:val="24"/>
          <w:lang w:val="en"/>
        </w:rPr>
        <w:t>complete the EOT for IPE page in RHW.</w:t>
      </w:r>
    </w:p>
    <w:p w14:paraId="69ACB25E" w14:textId="77777777" w:rsidR="00820437" w:rsidRPr="00820437" w:rsidRDefault="00820437" w:rsidP="00820437">
      <w:pPr>
        <w:rPr>
          <w:rFonts w:eastAsia="Times New Roman" w:cs="Arial"/>
          <w:szCs w:val="24"/>
          <w:lang w:val="en"/>
        </w:rPr>
      </w:pPr>
      <w:r w:rsidRPr="00820437">
        <w:rPr>
          <w:rFonts w:eastAsia="Times New Roman" w:cs="Arial"/>
          <w:szCs w:val="24"/>
          <w:lang w:val="en"/>
        </w:rPr>
        <w:t>If the VR counselor and the customer cannot reach an agreement of the contents of the IPE within 90 days, the VR counselor must:</w:t>
      </w:r>
    </w:p>
    <w:p w14:paraId="5D9369CB" w14:textId="1F824478" w:rsidR="0016303D" w:rsidRDefault="00820437" w:rsidP="00C47FBF">
      <w:pPr>
        <w:numPr>
          <w:ilvl w:val="0"/>
          <w:numId w:val="4"/>
        </w:numPr>
        <w:rPr>
          <w:rFonts w:eastAsia="Times New Roman" w:cs="Arial"/>
          <w:szCs w:val="24"/>
          <w:lang w:val="en"/>
        </w:rPr>
      </w:pPr>
      <w:r w:rsidRPr="00820437">
        <w:rPr>
          <w:rFonts w:eastAsia="Times New Roman" w:cs="Arial"/>
          <w:szCs w:val="24"/>
          <w:lang w:val="en"/>
        </w:rPr>
        <w:t>provide the customer with a "Can We Talk" brochure</w:t>
      </w:r>
      <w:ins w:id="4" w:author="Author">
        <w:r w:rsidR="00F6326D">
          <w:rPr>
            <w:rFonts w:eastAsia="Times New Roman" w:cs="Arial"/>
            <w:szCs w:val="24"/>
            <w:lang w:val="en"/>
          </w:rPr>
          <w:t>,</w:t>
        </w:r>
      </w:ins>
      <w:del w:id="5" w:author="Author">
        <w:r w:rsidR="00F6326D" w:rsidDel="00F6326D">
          <w:rPr>
            <w:rFonts w:eastAsia="Times New Roman" w:cs="Arial"/>
            <w:szCs w:val="24"/>
            <w:lang w:val="en"/>
          </w:rPr>
          <w:delText xml:space="preserve"> and</w:delText>
        </w:r>
      </w:del>
    </w:p>
    <w:p w14:paraId="49FD3D85" w14:textId="63AEF27E" w:rsidR="00F6326D" w:rsidRDefault="00F6326D" w:rsidP="00C47FBF">
      <w:pPr>
        <w:numPr>
          <w:ilvl w:val="0"/>
          <w:numId w:val="4"/>
        </w:numPr>
        <w:rPr>
          <w:ins w:id="6" w:author="Author"/>
          <w:rFonts w:eastAsia="Times New Roman" w:cs="Arial"/>
          <w:szCs w:val="24"/>
          <w:lang w:val="en"/>
        </w:rPr>
      </w:pPr>
      <w:ins w:id="7" w:author="Author">
        <w:r w:rsidRPr="00F6326D">
          <w:rPr>
            <w:rFonts w:eastAsia="Times New Roman" w:cs="Arial"/>
            <w:szCs w:val="24"/>
            <w:lang w:val="en"/>
          </w:rPr>
          <w:t>document in RHW the date and method the brochure was provided, and</w:t>
        </w:r>
      </w:ins>
    </w:p>
    <w:p w14:paraId="3EE691FD" w14:textId="0072AA55" w:rsidR="00820437" w:rsidRPr="00820437" w:rsidRDefault="00820437" w:rsidP="00C47FBF">
      <w:pPr>
        <w:numPr>
          <w:ilvl w:val="0"/>
          <w:numId w:val="4"/>
        </w:numPr>
        <w:rPr>
          <w:rFonts w:eastAsia="Times New Roman" w:cs="Arial"/>
          <w:szCs w:val="24"/>
          <w:lang w:val="en"/>
        </w:rPr>
      </w:pPr>
      <w:r w:rsidRPr="00820437">
        <w:rPr>
          <w:rFonts w:eastAsia="Times New Roman" w:cs="Arial"/>
          <w:szCs w:val="24"/>
          <w:lang w:val="en"/>
        </w:rPr>
        <w:t>consult with the VR Supervisor for guidance on how to proceed with the case.</w:t>
      </w:r>
    </w:p>
    <w:p w14:paraId="2E7B709A" w14:textId="4634C786" w:rsidR="00820437" w:rsidRPr="00820437" w:rsidRDefault="00820437" w:rsidP="00820437">
      <w:pPr>
        <w:rPr>
          <w:rFonts w:eastAsia="Times New Roman" w:cs="Arial"/>
          <w:szCs w:val="24"/>
          <w:lang w:val="en"/>
        </w:rPr>
      </w:pPr>
      <w:r w:rsidRPr="00820437">
        <w:rPr>
          <w:rFonts w:eastAsia="Times New Roman" w:cs="Arial"/>
          <w:szCs w:val="24"/>
          <w:lang w:val="en"/>
        </w:rPr>
        <w:t xml:space="preserve">If the VR counselor cannot contact the customer to obtain agreement to complete the EOT for IPE by the 90th day, the VR counselor should consult with the VR Supervisor for guidance on how to proceed with the case. If it is determined that the case should be closed, refer to </w:t>
      </w:r>
      <w:hyperlink r:id="rId8" w:history="1">
        <w:r w:rsidRPr="00820437">
          <w:rPr>
            <w:rFonts w:eastAsia="Times New Roman" w:cs="Arial"/>
            <w:color w:val="0000FF"/>
            <w:szCs w:val="24"/>
            <w:u w:val="single"/>
            <w:lang w:val="en"/>
          </w:rPr>
          <w:t>B-600: Closure and Post-EmploymentServices</w:t>
        </w:r>
      </w:hyperlink>
      <w:r w:rsidRPr="00820437">
        <w:rPr>
          <w:rFonts w:eastAsia="Times New Roman" w:cs="Arial"/>
          <w:szCs w:val="24"/>
          <w:lang w:val="en"/>
        </w:rPr>
        <w:t xml:space="preserve"> for information about closing the case.</w:t>
      </w:r>
    </w:p>
    <w:p w14:paraId="1CAB4F4A" w14:textId="10D3BBDE" w:rsidR="00820437" w:rsidRPr="00820437" w:rsidRDefault="00C47FBF" w:rsidP="00F540AC">
      <w:pPr>
        <w:rPr>
          <w:szCs w:val="24"/>
          <w:lang w:val="en"/>
        </w:rPr>
      </w:pPr>
      <w:r>
        <w:rPr>
          <w:lang w:val="en"/>
        </w:rPr>
        <w:t>…</w:t>
      </w:r>
    </w:p>
    <w:p w14:paraId="730D97E1" w14:textId="77777777" w:rsidR="00820437" w:rsidRPr="00820437" w:rsidRDefault="00820437" w:rsidP="00F540AC">
      <w:pPr>
        <w:pStyle w:val="Heading2"/>
        <w:rPr>
          <w:rFonts w:eastAsia="Times New Roman"/>
          <w:lang w:val="en"/>
        </w:rPr>
      </w:pPr>
      <w:r w:rsidRPr="00820437">
        <w:rPr>
          <w:rFonts w:eastAsia="Times New Roman"/>
          <w:lang w:val="en"/>
        </w:rPr>
        <w:t>B-504: Content of the IPE</w:t>
      </w:r>
    </w:p>
    <w:p w14:paraId="1127DD27" w14:textId="18BCC9F0" w:rsidR="00820437" w:rsidRPr="00820437" w:rsidRDefault="00C47FBF" w:rsidP="00F540AC">
      <w:pPr>
        <w:rPr>
          <w:szCs w:val="24"/>
          <w:lang w:val="en"/>
        </w:rPr>
      </w:pPr>
      <w:r>
        <w:rPr>
          <w:lang w:val="en"/>
        </w:rPr>
        <w:t>…</w:t>
      </w:r>
    </w:p>
    <w:p w14:paraId="415BD4DE" w14:textId="77777777" w:rsidR="00820437" w:rsidRPr="00820437" w:rsidRDefault="00820437" w:rsidP="00F540AC">
      <w:pPr>
        <w:pStyle w:val="Heading3"/>
        <w:rPr>
          <w:rFonts w:eastAsia="Times New Roman"/>
          <w:lang w:val="en"/>
        </w:rPr>
      </w:pPr>
      <w:r w:rsidRPr="00820437">
        <w:rPr>
          <w:rFonts w:eastAsia="Times New Roman"/>
          <w:lang w:val="en"/>
        </w:rPr>
        <w:t>B-504-11: Signatures</w:t>
      </w:r>
    </w:p>
    <w:p w14:paraId="7B022F39" w14:textId="77777777" w:rsidR="00820437" w:rsidRPr="00820437" w:rsidRDefault="00820437" w:rsidP="00820437">
      <w:pPr>
        <w:rPr>
          <w:rFonts w:eastAsia="Times New Roman" w:cs="Arial"/>
          <w:szCs w:val="24"/>
          <w:lang w:val="en"/>
        </w:rPr>
      </w:pPr>
      <w:r w:rsidRPr="00820437">
        <w:rPr>
          <w:rFonts w:eastAsia="Times New Roman" w:cs="Arial"/>
          <w:szCs w:val="24"/>
          <w:lang w:val="en"/>
        </w:rPr>
        <w:t xml:space="preserve">A valid IPE must be signed by the VR customer or, as appropriate, the customer's representative, and approved and signed by a qualified vocational rehabilitation counselor employed by TWC VR. For more information, refer to </w:t>
      </w:r>
      <w:hyperlink r:id="rId9" w:anchor="b204-7" w:history="1">
        <w:r w:rsidRPr="00820437">
          <w:rPr>
            <w:rFonts w:eastAsia="Times New Roman" w:cs="Arial"/>
            <w:color w:val="0000FF"/>
            <w:szCs w:val="24"/>
            <w:u w:val="single"/>
            <w:lang w:val="en"/>
          </w:rPr>
          <w:t>B-204-7: PIN Procedures</w:t>
        </w:r>
      </w:hyperlink>
      <w:r w:rsidRPr="00820437">
        <w:rPr>
          <w:rFonts w:eastAsia="Times New Roman" w:cs="Arial"/>
          <w:szCs w:val="24"/>
          <w:lang w:val="en"/>
        </w:rPr>
        <w:t>.</w:t>
      </w:r>
    </w:p>
    <w:p w14:paraId="1DDA9119" w14:textId="77777777" w:rsidR="00820437" w:rsidRPr="00820437" w:rsidRDefault="00820437" w:rsidP="00820437">
      <w:pPr>
        <w:rPr>
          <w:rFonts w:eastAsia="Times New Roman" w:cs="Arial"/>
          <w:szCs w:val="24"/>
          <w:lang w:val="en"/>
        </w:rPr>
      </w:pPr>
      <w:r w:rsidRPr="00820437">
        <w:rPr>
          <w:rFonts w:eastAsia="Times New Roman" w:cs="Arial"/>
          <w:szCs w:val="24"/>
          <w:lang w:val="en"/>
        </w:rPr>
        <w:t>Under no circumstances does the IPE or IPE amendment take effect or allow for payment of any service until it is agreed to and signed by the customer or the customer's representative and the VR counselor.</w:t>
      </w:r>
    </w:p>
    <w:p w14:paraId="64FD3B6E" w14:textId="77777777" w:rsidR="00820437" w:rsidRPr="00820437" w:rsidRDefault="00820437" w:rsidP="00820437">
      <w:pPr>
        <w:rPr>
          <w:rFonts w:eastAsia="Times New Roman" w:cs="Arial"/>
          <w:szCs w:val="24"/>
          <w:lang w:val="en"/>
        </w:rPr>
      </w:pPr>
      <w:r w:rsidRPr="00820437">
        <w:rPr>
          <w:rFonts w:eastAsia="Times New Roman" w:cs="Arial"/>
          <w:szCs w:val="24"/>
          <w:lang w:val="en"/>
        </w:rPr>
        <w:t xml:space="preserve">Note: In addition to being included on the customer's IPE, purchased services must also be authorized in advance with a service authorization that is generated by RHW. For more information about required purchasing processes and procedures, refer to </w:t>
      </w:r>
      <w:hyperlink r:id="rId10" w:history="1">
        <w:r w:rsidRPr="00820437">
          <w:rPr>
            <w:rFonts w:eastAsia="Times New Roman" w:cs="Arial"/>
            <w:color w:val="0000FF"/>
            <w:szCs w:val="24"/>
            <w:u w:val="single"/>
            <w:lang w:val="en"/>
          </w:rPr>
          <w:t>D-200: Purchasing Goods and Services</w:t>
        </w:r>
      </w:hyperlink>
      <w:r w:rsidRPr="00820437">
        <w:rPr>
          <w:rFonts w:eastAsia="Times New Roman" w:cs="Arial"/>
          <w:szCs w:val="24"/>
          <w:lang w:val="en"/>
        </w:rPr>
        <w:t>.</w:t>
      </w:r>
    </w:p>
    <w:p w14:paraId="61DDD283" w14:textId="77777777" w:rsidR="00820437" w:rsidRPr="00820437" w:rsidRDefault="00820437" w:rsidP="00F540AC">
      <w:pPr>
        <w:pStyle w:val="Heading4"/>
        <w:rPr>
          <w:rFonts w:eastAsia="Times New Roman"/>
          <w:lang w:val="en"/>
        </w:rPr>
      </w:pPr>
      <w:r w:rsidRPr="00820437">
        <w:rPr>
          <w:rFonts w:eastAsia="Times New Roman"/>
          <w:lang w:val="en"/>
        </w:rPr>
        <w:t>Customer or Representative Signatures</w:t>
      </w:r>
    </w:p>
    <w:p w14:paraId="15E1C67B" w14:textId="70348D26" w:rsidR="00820437" w:rsidRPr="00820437" w:rsidRDefault="00820437" w:rsidP="00820437">
      <w:pPr>
        <w:rPr>
          <w:rFonts w:eastAsia="Times New Roman" w:cs="Arial"/>
          <w:szCs w:val="24"/>
          <w:lang w:val="en"/>
        </w:rPr>
      </w:pPr>
      <w:r w:rsidRPr="00820437">
        <w:rPr>
          <w:rFonts w:eastAsia="Times New Roman" w:cs="Arial"/>
          <w:szCs w:val="24"/>
          <w:lang w:val="en"/>
        </w:rPr>
        <w:t xml:space="preserve">The VR counselor reviews with the customer or the customer's representative, his or her rights and responsibilities, as stated on the IPE, and provides him or her with a copy of the "Can We Talk" brochure before asking them to sign the IPE. </w:t>
      </w:r>
      <w:ins w:id="8" w:author="Author">
        <w:r w:rsidR="0016303D">
          <w:rPr>
            <w:rFonts w:eastAsia="Times New Roman" w:cs="Arial"/>
            <w:szCs w:val="24"/>
            <w:lang w:val="en"/>
          </w:rPr>
          <w:t xml:space="preserve">The VR counselor must document in RHW the date and method the brochure was provided. </w:t>
        </w:r>
      </w:ins>
      <w:r w:rsidRPr="00820437">
        <w:rPr>
          <w:rFonts w:eastAsia="Times New Roman" w:cs="Arial"/>
          <w:szCs w:val="24"/>
          <w:lang w:val="en"/>
        </w:rPr>
        <w:t>The customer or required, the customer's representative, must sign and date an IPE after the IPE has been developed and agreed upon by both the customer and the VR counselor.</w:t>
      </w:r>
    </w:p>
    <w:p w14:paraId="11881CD3" w14:textId="77777777" w:rsidR="00820437" w:rsidRPr="00820437" w:rsidRDefault="00820437" w:rsidP="00820437">
      <w:pPr>
        <w:rPr>
          <w:rFonts w:eastAsia="Times New Roman" w:cs="Arial"/>
          <w:szCs w:val="24"/>
          <w:lang w:val="en"/>
        </w:rPr>
      </w:pPr>
      <w:r w:rsidRPr="00820437">
        <w:rPr>
          <w:rFonts w:eastAsia="Times New Roman" w:cs="Arial"/>
          <w:szCs w:val="24"/>
          <w:lang w:val="en"/>
        </w:rPr>
        <w:t xml:space="preserve">When the IPE is not available in RHW, print the </w:t>
      </w:r>
      <w:hyperlink r:id="rId11" w:history="1">
        <w:r w:rsidRPr="00820437">
          <w:rPr>
            <w:rFonts w:eastAsia="Times New Roman" w:cs="Arial"/>
            <w:color w:val="0000FF"/>
            <w:szCs w:val="24"/>
            <w:u w:val="single"/>
            <w:lang w:val="en"/>
          </w:rPr>
          <w:t>VR5163, Individualized Plan for Employment (IPE)</w:t>
        </w:r>
      </w:hyperlink>
      <w:r w:rsidRPr="00820437">
        <w:rPr>
          <w:rFonts w:eastAsia="Times New Roman" w:cs="Arial"/>
          <w:szCs w:val="24"/>
          <w:lang w:val="en"/>
        </w:rPr>
        <w:t>, and:</w:t>
      </w:r>
    </w:p>
    <w:p w14:paraId="2DC690B6" w14:textId="77777777" w:rsidR="00820437" w:rsidRPr="00820437" w:rsidRDefault="00820437" w:rsidP="00C47FBF">
      <w:pPr>
        <w:numPr>
          <w:ilvl w:val="0"/>
          <w:numId w:val="7"/>
        </w:numPr>
        <w:rPr>
          <w:rFonts w:eastAsia="Times New Roman" w:cs="Arial"/>
          <w:szCs w:val="24"/>
          <w:lang w:val="en"/>
        </w:rPr>
      </w:pPr>
      <w:r w:rsidRPr="00820437">
        <w:rPr>
          <w:rFonts w:eastAsia="Times New Roman" w:cs="Arial"/>
          <w:szCs w:val="24"/>
          <w:lang w:val="en"/>
        </w:rPr>
        <w:t>have the customer sign it;</w:t>
      </w:r>
    </w:p>
    <w:p w14:paraId="35AA6997" w14:textId="77777777" w:rsidR="00820437" w:rsidRPr="00820437" w:rsidRDefault="00820437" w:rsidP="00C47FBF">
      <w:pPr>
        <w:numPr>
          <w:ilvl w:val="0"/>
          <w:numId w:val="7"/>
        </w:numPr>
        <w:rPr>
          <w:rFonts w:eastAsia="Times New Roman" w:cs="Arial"/>
          <w:szCs w:val="24"/>
          <w:lang w:val="en"/>
        </w:rPr>
      </w:pPr>
      <w:r w:rsidRPr="00820437">
        <w:rPr>
          <w:rFonts w:eastAsia="Times New Roman" w:cs="Arial"/>
          <w:szCs w:val="24"/>
          <w:lang w:val="en"/>
        </w:rPr>
        <w:t>place the signed VR5163 in the case folder;</w:t>
      </w:r>
    </w:p>
    <w:p w14:paraId="65A186AB" w14:textId="77777777" w:rsidR="00820437" w:rsidRPr="00820437" w:rsidRDefault="00820437" w:rsidP="00C47FBF">
      <w:pPr>
        <w:numPr>
          <w:ilvl w:val="0"/>
          <w:numId w:val="7"/>
        </w:numPr>
        <w:rPr>
          <w:rFonts w:eastAsia="Times New Roman" w:cs="Arial"/>
          <w:szCs w:val="24"/>
          <w:lang w:val="en"/>
        </w:rPr>
      </w:pPr>
      <w:r w:rsidRPr="00820437">
        <w:rPr>
          <w:rFonts w:eastAsia="Times New Roman" w:cs="Arial"/>
          <w:szCs w:val="24"/>
          <w:lang w:val="en"/>
        </w:rPr>
        <w:t>document in the case note that the VR5163 was signed; and</w:t>
      </w:r>
    </w:p>
    <w:p w14:paraId="00B82C89" w14:textId="77777777" w:rsidR="00820437" w:rsidRPr="00820437" w:rsidRDefault="00820437" w:rsidP="00C47FBF">
      <w:pPr>
        <w:numPr>
          <w:ilvl w:val="0"/>
          <w:numId w:val="7"/>
        </w:numPr>
        <w:rPr>
          <w:rFonts w:eastAsia="Times New Roman" w:cs="Arial"/>
          <w:szCs w:val="24"/>
          <w:lang w:val="en"/>
        </w:rPr>
      </w:pPr>
      <w:r w:rsidRPr="00820437">
        <w:rPr>
          <w:rFonts w:eastAsia="Times New Roman" w:cs="Arial"/>
          <w:szCs w:val="24"/>
          <w:lang w:val="en"/>
        </w:rPr>
        <w:t>enter the IPE into RHW and enter a pseudo PIN.</w:t>
      </w:r>
    </w:p>
    <w:p w14:paraId="34913227" w14:textId="77777777" w:rsidR="00820437" w:rsidRPr="00820437" w:rsidRDefault="00820437" w:rsidP="00820437">
      <w:pPr>
        <w:rPr>
          <w:rFonts w:eastAsia="Times New Roman" w:cs="Arial"/>
          <w:szCs w:val="24"/>
          <w:lang w:val="en"/>
        </w:rPr>
      </w:pPr>
      <w:r w:rsidRPr="00820437">
        <w:rPr>
          <w:rFonts w:eastAsia="Times New Roman" w:cs="Arial"/>
          <w:szCs w:val="24"/>
          <w:lang w:val="en"/>
        </w:rPr>
        <w:t xml:space="preserve">For more information about PINs, see the </w:t>
      </w:r>
      <w:hyperlink r:id="rId12" w:history="1">
        <w:r w:rsidRPr="00820437">
          <w:rPr>
            <w:rFonts w:eastAsia="Times New Roman" w:cs="Arial"/>
            <w:color w:val="0000FF"/>
            <w:szCs w:val="24"/>
            <w:u w:val="single"/>
            <w:lang w:val="en"/>
          </w:rPr>
          <w:t>ReHabWorks User Guide, Chapter 8: PINs</w:t>
        </w:r>
      </w:hyperlink>
      <w:r w:rsidRPr="00820437">
        <w:rPr>
          <w:rFonts w:eastAsia="Times New Roman" w:cs="Arial"/>
          <w:szCs w:val="24"/>
          <w:lang w:val="en"/>
        </w:rPr>
        <w:t>.</w:t>
      </w:r>
    </w:p>
    <w:p w14:paraId="413DC65B" w14:textId="77777777" w:rsidR="00820437" w:rsidRPr="00820437" w:rsidRDefault="00820437" w:rsidP="00F540AC">
      <w:pPr>
        <w:pStyle w:val="Heading4"/>
        <w:rPr>
          <w:rFonts w:eastAsia="Times New Roman"/>
          <w:lang w:val="en"/>
        </w:rPr>
      </w:pPr>
      <w:r w:rsidRPr="00820437">
        <w:rPr>
          <w:rFonts w:eastAsia="Times New Roman"/>
          <w:lang w:val="en"/>
        </w:rPr>
        <w:t>VR Counselor Signature</w:t>
      </w:r>
    </w:p>
    <w:p w14:paraId="79EF5B46" w14:textId="77777777" w:rsidR="00820437" w:rsidRPr="00820437" w:rsidRDefault="00820437" w:rsidP="00820437">
      <w:pPr>
        <w:rPr>
          <w:rFonts w:eastAsia="Times New Roman" w:cs="Arial"/>
          <w:szCs w:val="24"/>
          <w:lang w:val="en"/>
        </w:rPr>
      </w:pPr>
      <w:r w:rsidRPr="00820437">
        <w:rPr>
          <w:rFonts w:eastAsia="Times New Roman" w:cs="Arial"/>
          <w:szCs w:val="24"/>
          <w:lang w:val="en"/>
        </w:rPr>
        <w:t>The VR counselor reviews and approves the IPE after considering:</w:t>
      </w:r>
    </w:p>
    <w:p w14:paraId="6E8D763A" w14:textId="77777777" w:rsidR="00820437" w:rsidRPr="00820437" w:rsidRDefault="00820437" w:rsidP="00C47FBF">
      <w:pPr>
        <w:numPr>
          <w:ilvl w:val="0"/>
          <w:numId w:val="8"/>
        </w:numPr>
        <w:rPr>
          <w:rFonts w:eastAsia="Times New Roman" w:cs="Arial"/>
          <w:szCs w:val="24"/>
          <w:lang w:val="en"/>
        </w:rPr>
      </w:pPr>
      <w:r w:rsidRPr="00820437">
        <w:rPr>
          <w:rFonts w:eastAsia="Times New Roman" w:cs="Arial"/>
          <w:szCs w:val="24"/>
          <w:lang w:val="en"/>
        </w:rPr>
        <w:t>results of the comprehensive assessment;</w:t>
      </w:r>
    </w:p>
    <w:p w14:paraId="43FD7B31" w14:textId="77777777" w:rsidR="00820437" w:rsidRPr="00820437" w:rsidRDefault="00820437" w:rsidP="00C47FBF">
      <w:pPr>
        <w:numPr>
          <w:ilvl w:val="0"/>
          <w:numId w:val="8"/>
        </w:numPr>
        <w:rPr>
          <w:rFonts w:eastAsia="Times New Roman" w:cs="Arial"/>
          <w:szCs w:val="24"/>
          <w:lang w:val="en"/>
        </w:rPr>
      </w:pPr>
      <w:r w:rsidRPr="00820437">
        <w:rPr>
          <w:rFonts w:eastAsia="Times New Roman" w:cs="Arial"/>
          <w:szCs w:val="24"/>
          <w:lang w:val="en"/>
        </w:rPr>
        <w:t>the customer's unique strengths, resources, priorities, concerns, abilities, capabilities, career interests, and informed choice; and</w:t>
      </w:r>
    </w:p>
    <w:p w14:paraId="6E6BE4D5" w14:textId="77777777" w:rsidR="00820437" w:rsidRPr="00820437" w:rsidRDefault="00820437" w:rsidP="00C47FBF">
      <w:pPr>
        <w:numPr>
          <w:ilvl w:val="0"/>
          <w:numId w:val="8"/>
        </w:numPr>
        <w:rPr>
          <w:rFonts w:eastAsia="Times New Roman" w:cs="Arial"/>
          <w:szCs w:val="24"/>
          <w:lang w:val="en"/>
        </w:rPr>
      </w:pPr>
      <w:r w:rsidRPr="00820437">
        <w:rPr>
          <w:rFonts w:eastAsia="Times New Roman" w:cs="Arial"/>
          <w:szCs w:val="24"/>
          <w:lang w:val="en"/>
        </w:rPr>
        <w:t>applicable TWC-VR procedures.</w:t>
      </w:r>
    </w:p>
    <w:p w14:paraId="3C36BE02" w14:textId="77777777" w:rsidR="00820437" w:rsidRPr="00820437" w:rsidRDefault="00820437" w:rsidP="00820437">
      <w:pPr>
        <w:rPr>
          <w:rFonts w:eastAsia="Times New Roman" w:cs="Arial"/>
          <w:szCs w:val="24"/>
          <w:lang w:val="en"/>
        </w:rPr>
      </w:pPr>
      <w:r w:rsidRPr="00820437">
        <w:rPr>
          <w:rFonts w:eastAsia="Times New Roman" w:cs="Arial"/>
          <w:szCs w:val="24"/>
          <w:lang w:val="en"/>
        </w:rPr>
        <w:t>If the VR counselor does not agree with content that the customer is requesting to be included in the IPE, the VR counselor should not sign the IPE, but discuss specific points and problem areas with the customer.</w:t>
      </w:r>
    </w:p>
    <w:p w14:paraId="1B242BAB" w14:textId="4DD951E8" w:rsidR="00820437" w:rsidRPr="00820437" w:rsidRDefault="00820437" w:rsidP="00820437">
      <w:pPr>
        <w:rPr>
          <w:rFonts w:eastAsia="Times New Roman" w:cs="Arial"/>
          <w:szCs w:val="24"/>
          <w:lang w:val="en"/>
        </w:rPr>
      </w:pPr>
      <w:r w:rsidRPr="00820437">
        <w:rPr>
          <w:rFonts w:eastAsia="Times New Roman" w:cs="Arial"/>
          <w:szCs w:val="24"/>
          <w:lang w:val="en"/>
        </w:rPr>
        <w:t>If, after discussing the concerns with the proposed IPE, the customer and the VR counselor cannot come to an agreement on the content of the IPE, the VR counselor informs the customer of his or her rights, as outlined in the "Can We Talk" brochure</w:t>
      </w:r>
      <w:ins w:id="9" w:author="Author">
        <w:r w:rsidR="0016303D">
          <w:rPr>
            <w:rFonts w:eastAsia="Times New Roman" w:cs="Arial"/>
            <w:szCs w:val="24"/>
            <w:lang w:val="en"/>
          </w:rPr>
          <w:t>. The VR counselor documents in RHW the date and method the brochure was provided</w:t>
        </w:r>
      </w:ins>
      <w:r w:rsidRPr="00820437">
        <w:rPr>
          <w:rFonts w:eastAsia="Times New Roman" w:cs="Arial"/>
          <w:szCs w:val="24"/>
          <w:lang w:val="en"/>
        </w:rPr>
        <w:t xml:space="preserve">. The VR counselor </w:t>
      </w:r>
      <w:ins w:id="10" w:author="Author">
        <w:r w:rsidR="0016303D">
          <w:rPr>
            <w:rFonts w:eastAsia="Times New Roman" w:cs="Arial"/>
            <w:szCs w:val="24"/>
            <w:lang w:val="en"/>
          </w:rPr>
          <w:t xml:space="preserve">also </w:t>
        </w:r>
      </w:ins>
      <w:r w:rsidRPr="00820437">
        <w:rPr>
          <w:rFonts w:eastAsia="Times New Roman" w:cs="Arial"/>
          <w:szCs w:val="24"/>
          <w:lang w:val="en"/>
        </w:rPr>
        <w:t xml:space="preserve">documents the status of the pending IPE and notifies the VR Supervisor. If needed, an Extension of Time for completing the IPE may be necessary. Refer to </w:t>
      </w:r>
      <w:hyperlink r:id="rId13" w:anchor="b503-1" w:history="1">
        <w:r w:rsidRPr="00820437">
          <w:rPr>
            <w:rFonts w:eastAsia="Times New Roman" w:cs="Arial"/>
            <w:color w:val="0000FF"/>
            <w:szCs w:val="24"/>
            <w:u w:val="single"/>
            <w:lang w:val="en"/>
          </w:rPr>
          <w:t>B-503-1: Extension of Time for IPE</w:t>
        </w:r>
      </w:hyperlink>
      <w:r w:rsidRPr="00820437">
        <w:rPr>
          <w:rFonts w:eastAsia="Times New Roman" w:cs="Arial"/>
          <w:szCs w:val="24"/>
          <w:lang w:val="en"/>
        </w:rPr>
        <w:t xml:space="preserve"> for more information.</w:t>
      </w:r>
    </w:p>
    <w:p w14:paraId="02B6BF9D" w14:textId="047A72D4" w:rsidR="0014254E" w:rsidRPr="00820437" w:rsidRDefault="00C47FBF" w:rsidP="00F540AC">
      <w:pPr>
        <w:rPr>
          <w:szCs w:val="24"/>
        </w:rPr>
      </w:pPr>
      <w:r>
        <w:rPr>
          <w:lang w:val="en"/>
        </w:rPr>
        <w:t>…</w:t>
      </w:r>
    </w:p>
    <w:sectPr w:rsidR="0014254E" w:rsidRPr="00820437" w:rsidSect="00220579">
      <w:footerReference w:type="default" r:id="rId14"/>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7E3F8" w14:textId="77777777" w:rsidR="00F647F8" w:rsidRDefault="00F647F8" w:rsidP="003043AB">
      <w:pPr>
        <w:spacing w:after="0"/>
      </w:pPr>
      <w:r>
        <w:separator/>
      </w:r>
    </w:p>
  </w:endnote>
  <w:endnote w:type="continuationSeparator" w:id="0">
    <w:p w14:paraId="38B8B52A" w14:textId="77777777" w:rsidR="00F647F8" w:rsidRDefault="00F647F8" w:rsidP="003043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302230"/>
      <w:docPartObj>
        <w:docPartGallery w:val="Page Numbers (Bottom of Page)"/>
        <w:docPartUnique/>
      </w:docPartObj>
    </w:sdtPr>
    <w:sdtEndPr/>
    <w:sdtContent>
      <w:sdt>
        <w:sdtPr>
          <w:id w:val="-1769616900"/>
          <w:docPartObj>
            <w:docPartGallery w:val="Page Numbers (Top of Page)"/>
            <w:docPartUnique/>
          </w:docPartObj>
        </w:sdtPr>
        <w:sdtEndPr/>
        <w:sdtContent>
          <w:p w14:paraId="678C66AE" w14:textId="52D31AE1" w:rsidR="005E7378" w:rsidRPr="005E7378" w:rsidRDefault="005E7378">
            <w:pPr>
              <w:pStyle w:val="Footer"/>
              <w:jc w:val="right"/>
            </w:pPr>
            <w:r w:rsidRPr="005E7378">
              <w:t xml:space="preserve">Page </w:t>
            </w:r>
            <w:r w:rsidRPr="005E7378">
              <w:rPr>
                <w:szCs w:val="24"/>
              </w:rPr>
              <w:fldChar w:fldCharType="begin"/>
            </w:r>
            <w:r w:rsidRPr="005E7378">
              <w:instrText xml:space="preserve"> PAGE </w:instrText>
            </w:r>
            <w:r w:rsidRPr="005E7378">
              <w:rPr>
                <w:szCs w:val="24"/>
              </w:rPr>
              <w:fldChar w:fldCharType="separate"/>
            </w:r>
            <w:r w:rsidRPr="005E7378">
              <w:rPr>
                <w:noProof/>
              </w:rPr>
              <w:t>2</w:t>
            </w:r>
            <w:r w:rsidRPr="005E7378">
              <w:rPr>
                <w:szCs w:val="24"/>
              </w:rPr>
              <w:fldChar w:fldCharType="end"/>
            </w:r>
            <w:r w:rsidRPr="005E7378">
              <w:t xml:space="preserve"> of </w:t>
            </w:r>
            <w:r w:rsidR="00F647F8">
              <w:fldChar w:fldCharType="begin"/>
            </w:r>
            <w:r w:rsidR="00F647F8">
              <w:instrText xml:space="preserve"> NUMPAGES  </w:instrText>
            </w:r>
            <w:r w:rsidR="00F647F8">
              <w:fldChar w:fldCharType="separate"/>
            </w:r>
            <w:r w:rsidRPr="005E7378">
              <w:rPr>
                <w:noProof/>
              </w:rPr>
              <w:t>2</w:t>
            </w:r>
            <w:r w:rsidR="00F647F8">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9DCC1" w14:textId="77777777" w:rsidR="00F647F8" w:rsidRDefault="00F647F8" w:rsidP="003043AB">
      <w:pPr>
        <w:spacing w:after="0"/>
      </w:pPr>
      <w:r>
        <w:separator/>
      </w:r>
    </w:p>
  </w:footnote>
  <w:footnote w:type="continuationSeparator" w:id="0">
    <w:p w14:paraId="3C94A600" w14:textId="77777777" w:rsidR="00F647F8" w:rsidRDefault="00F647F8" w:rsidP="003043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728F5"/>
    <w:multiLevelType w:val="multilevel"/>
    <w:tmpl w:val="CFD4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E1C25"/>
    <w:multiLevelType w:val="multilevel"/>
    <w:tmpl w:val="CC7412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A93CF1"/>
    <w:multiLevelType w:val="multilevel"/>
    <w:tmpl w:val="3776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AD38AF"/>
    <w:multiLevelType w:val="multilevel"/>
    <w:tmpl w:val="C398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BD5704"/>
    <w:multiLevelType w:val="multilevel"/>
    <w:tmpl w:val="EB26C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1627C2"/>
    <w:multiLevelType w:val="multilevel"/>
    <w:tmpl w:val="0354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AC51DA"/>
    <w:multiLevelType w:val="multilevel"/>
    <w:tmpl w:val="BE2E5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CB7A0E"/>
    <w:multiLevelType w:val="multilevel"/>
    <w:tmpl w:val="83EE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
  </w:num>
  <w:num w:numId="4">
    <w:abstractNumId w:val="4"/>
  </w:num>
  <w:num w:numId="5">
    <w:abstractNumId w:val="6"/>
  </w:num>
  <w:num w:numId="6">
    <w:abstractNumId w:val="0"/>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4E"/>
    <w:rsid w:val="000174A1"/>
    <w:rsid w:val="000364E3"/>
    <w:rsid w:val="000C1A42"/>
    <w:rsid w:val="00102240"/>
    <w:rsid w:val="0014254E"/>
    <w:rsid w:val="0016303D"/>
    <w:rsid w:val="00220579"/>
    <w:rsid w:val="00240945"/>
    <w:rsid w:val="00243619"/>
    <w:rsid w:val="002D6535"/>
    <w:rsid w:val="00301590"/>
    <w:rsid w:val="003043AB"/>
    <w:rsid w:val="003A742D"/>
    <w:rsid w:val="00411681"/>
    <w:rsid w:val="00412036"/>
    <w:rsid w:val="00430E60"/>
    <w:rsid w:val="00431DBD"/>
    <w:rsid w:val="004523D3"/>
    <w:rsid w:val="004F3DFF"/>
    <w:rsid w:val="005E7378"/>
    <w:rsid w:val="0067779D"/>
    <w:rsid w:val="006877D4"/>
    <w:rsid w:val="00735132"/>
    <w:rsid w:val="0079636D"/>
    <w:rsid w:val="007A765C"/>
    <w:rsid w:val="00820437"/>
    <w:rsid w:val="008810DC"/>
    <w:rsid w:val="00A049DE"/>
    <w:rsid w:val="00A404A1"/>
    <w:rsid w:val="00A84577"/>
    <w:rsid w:val="00AC61B7"/>
    <w:rsid w:val="00AD4DA8"/>
    <w:rsid w:val="00B05B98"/>
    <w:rsid w:val="00B65645"/>
    <w:rsid w:val="00B71B93"/>
    <w:rsid w:val="00C222A7"/>
    <w:rsid w:val="00C47FBF"/>
    <w:rsid w:val="00D7515D"/>
    <w:rsid w:val="00E524FD"/>
    <w:rsid w:val="00E62099"/>
    <w:rsid w:val="00E64732"/>
    <w:rsid w:val="00F16CE2"/>
    <w:rsid w:val="00F520DD"/>
    <w:rsid w:val="00F540AC"/>
    <w:rsid w:val="00F6326D"/>
    <w:rsid w:val="00F647F8"/>
    <w:rsid w:val="00F72C2A"/>
    <w:rsid w:val="00FE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56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61B7"/>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AC61B7"/>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AC61B7"/>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C61B7"/>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AC61B7"/>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3AB"/>
    <w:pPr>
      <w:tabs>
        <w:tab w:val="center" w:pos="4680"/>
        <w:tab w:val="right" w:pos="9360"/>
      </w:tabs>
      <w:spacing w:after="0"/>
    </w:pPr>
  </w:style>
  <w:style w:type="character" w:customStyle="1" w:styleId="HeaderChar">
    <w:name w:val="Header Char"/>
    <w:basedOn w:val="DefaultParagraphFont"/>
    <w:link w:val="Header"/>
    <w:uiPriority w:val="99"/>
    <w:rsid w:val="003043AB"/>
  </w:style>
  <w:style w:type="paragraph" w:styleId="Footer">
    <w:name w:val="footer"/>
    <w:basedOn w:val="Normal"/>
    <w:link w:val="FooterChar"/>
    <w:uiPriority w:val="99"/>
    <w:unhideWhenUsed/>
    <w:rsid w:val="003043AB"/>
    <w:pPr>
      <w:tabs>
        <w:tab w:val="center" w:pos="4680"/>
        <w:tab w:val="right" w:pos="9360"/>
      </w:tabs>
      <w:spacing w:after="0"/>
    </w:pPr>
  </w:style>
  <w:style w:type="character" w:customStyle="1" w:styleId="FooterChar">
    <w:name w:val="Footer Char"/>
    <w:basedOn w:val="DefaultParagraphFont"/>
    <w:link w:val="Footer"/>
    <w:uiPriority w:val="99"/>
    <w:rsid w:val="003043AB"/>
  </w:style>
  <w:style w:type="character" w:customStyle="1" w:styleId="Heading2Char">
    <w:name w:val="Heading 2 Char"/>
    <w:basedOn w:val="DefaultParagraphFont"/>
    <w:link w:val="Heading2"/>
    <w:uiPriority w:val="9"/>
    <w:rsid w:val="00AC61B7"/>
    <w:rPr>
      <w:rFonts w:ascii="Arial" w:eastAsiaTheme="majorEastAsia" w:hAnsi="Arial" w:cstheme="majorBidi"/>
      <w:b/>
      <w:sz w:val="32"/>
      <w:szCs w:val="26"/>
    </w:rPr>
  </w:style>
  <w:style w:type="character" w:customStyle="1" w:styleId="Heading1Char">
    <w:name w:val="Heading 1 Char"/>
    <w:basedOn w:val="DefaultParagraphFont"/>
    <w:link w:val="Heading1"/>
    <w:uiPriority w:val="9"/>
    <w:rsid w:val="00AC61B7"/>
    <w:rPr>
      <w:rFonts w:ascii="Arial" w:eastAsiaTheme="majorEastAsia" w:hAnsi="Arial" w:cstheme="majorBidi"/>
      <w:b/>
      <w:sz w:val="36"/>
      <w:szCs w:val="32"/>
    </w:rPr>
  </w:style>
  <w:style w:type="character" w:customStyle="1" w:styleId="Heading3Char">
    <w:name w:val="Heading 3 Char"/>
    <w:basedOn w:val="DefaultParagraphFont"/>
    <w:link w:val="Heading3"/>
    <w:uiPriority w:val="9"/>
    <w:rsid w:val="00AC61B7"/>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AC61B7"/>
    <w:rPr>
      <w:rFonts w:ascii="Arial" w:eastAsiaTheme="majorEastAsia" w:hAnsi="Arial" w:cstheme="majorBidi"/>
      <w:b/>
      <w:iCs/>
      <w:sz w:val="24"/>
    </w:rPr>
  </w:style>
  <w:style w:type="paragraph" w:styleId="BalloonText">
    <w:name w:val="Balloon Text"/>
    <w:basedOn w:val="Normal"/>
    <w:link w:val="BalloonTextChar"/>
    <w:uiPriority w:val="99"/>
    <w:semiHidden/>
    <w:unhideWhenUsed/>
    <w:rsid w:val="00F16CE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1349">
      <w:bodyDiv w:val="1"/>
      <w:marLeft w:val="0"/>
      <w:marRight w:val="0"/>
      <w:marTop w:val="0"/>
      <w:marBottom w:val="0"/>
      <w:divBdr>
        <w:top w:val="none" w:sz="0" w:space="0" w:color="auto"/>
        <w:left w:val="none" w:sz="0" w:space="0" w:color="auto"/>
        <w:bottom w:val="none" w:sz="0" w:space="0" w:color="auto"/>
        <w:right w:val="none" w:sz="0" w:space="0" w:color="auto"/>
      </w:divBdr>
      <w:divsChild>
        <w:div w:id="670644435">
          <w:marLeft w:val="0"/>
          <w:marRight w:val="0"/>
          <w:marTop w:val="0"/>
          <w:marBottom w:val="0"/>
          <w:divBdr>
            <w:top w:val="none" w:sz="0" w:space="0" w:color="auto"/>
            <w:left w:val="none" w:sz="0" w:space="0" w:color="auto"/>
            <w:bottom w:val="none" w:sz="0" w:space="0" w:color="auto"/>
            <w:right w:val="none" w:sz="0" w:space="0" w:color="auto"/>
          </w:divBdr>
          <w:divsChild>
            <w:div w:id="1560897261">
              <w:marLeft w:val="0"/>
              <w:marRight w:val="0"/>
              <w:marTop w:val="0"/>
              <w:marBottom w:val="0"/>
              <w:divBdr>
                <w:top w:val="none" w:sz="0" w:space="0" w:color="auto"/>
                <w:left w:val="none" w:sz="0" w:space="0" w:color="auto"/>
                <w:bottom w:val="none" w:sz="0" w:space="0" w:color="auto"/>
                <w:right w:val="none" w:sz="0" w:space="0" w:color="auto"/>
              </w:divBdr>
              <w:divsChild>
                <w:div w:id="1836454152">
                  <w:marLeft w:val="0"/>
                  <w:marRight w:val="0"/>
                  <w:marTop w:val="0"/>
                  <w:marBottom w:val="0"/>
                  <w:divBdr>
                    <w:top w:val="none" w:sz="0" w:space="0" w:color="auto"/>
                    <w:left w:val="none" w:sz="0" w:space="0" w:color="auto"/>
                    <w:bottom w:val="none" w:sz="0" w:space="0" w:color="auto"/>
                    <w:right w:val="none" w:sz="0" w:space="0" w:color="auto"/>
                  </w:divBdr>
                  <w:divsChild>
                    <w:div w:id="1592618515">
                      <w:marLeft w:val="0"/>
                      <w:marRight w:val="0"/>
                      <w:marTop w:val="0"/>
                      <w:marBottom w:val="0"/>
                      <w:divBdr>
                        <w:top w:val="none" w:sz="0" w:space="0" w:color="auto"/>
                        <w:left w:val="none" w:sz="0" w:space="0" w:color="auto"/>
                        <w:bottom w:val="none" w:sz="0" w:space="0" w:color="auto"/>
                        <w:right w:val="none" w:sz="0" w:space="0" w:color="auto"/>
                      </w:divBdr>
                      <w:divsChild>
                        <w:div w:id="1247182599">
                          <w:marLeft w:val="0"/>
                          <w:marRight w:val="0"/>
                          <w:marTop w:val="0"/>
                          <w:marBottom w:val="0"/>
                          <w:divBdr>
                            <w:top w:val="none" w:sz="0" w:space="0" w:color="auto"/>
                            <w:left w:val="none" w:sz="0" w:space="0" w:color="auto"/>
                            <w:bottom w:val="none" w:sz="0" w:space="0" w:color="auto"/>
                            <w:right w:val="none" w:sz="0" w:space="0" w:color="auto"/>
                          </w:divBdr>
                          <w:divsChild>
                            <w:div w:id="1348365275">
                              <w:marLeft w:val="0"/>
                              <w:marRight w:val="0"/>
                              <w:marTop w:val="0"/>
                              <w:marBottom w:val="0"/>
                              <w:divBdr>
                                <w:top w:val="none" w:sz="0" w:space="0" w:color="auto"/>
                                <w:left w:val="none" w:sz="0" w:space="0" w:color="auto"/>
                                <w:bottom w:val="none" w:sz="0" w:space="0" w:color="auto"/>
                                <w:right w:val="none" w:sz="0" w:space="0" w:color="auto"/>
                              </w:divBdr>
                              <w:divsChild>
                                <w:div w:id="178468660">
                                  <w:marLeft w:val="0"/>
                                  <w:marRight w:val="0"/>
                                  <w:marTop w:val="0"/>
                                  <w:marBottom w:val="0"/>
                                  <w:divBdr>
                                    <w:top w:val="none" w:sz="0" w:space="0" w:color="auto"/>
                                    <w:left w:val="none" w:sz="0" w:space="0" w:color="auto"/>
                                    <w:bottom w:val="none" w:sz="0" w:space="0" w:color="auto"/>
                                    <w:right w:val="none" w:sz="0" w:space="0" w:color="auto"/>
                                  </w:divBdr>
                                  <w:divsChild>
                                    <w:div w:id="2077849038">
                                      <w:marLeft w:val="0"/>
                                      <w:marRight w:val="0"/>
                                      <w:marTop w:val="0"/>
                                      <w:marBottom w:val="0"/>
                                      <w:divBdr>
                                        <w:top w:val="none" w:sz="0" w:space="0" w:color="auto"/>
                                        <w:left w:val="none" w:sz="0" w:space="0" w:color="auto"/>
                                        <w:bottom w:val="none" w:sz="0" w:space="0" w:color="auto"/>
                                        <w:right w:val="none" w:sz="0" w:space="0" w:color="auto"/>
                                      </w:divBdr>
                                      <w:divsChild>
                                        <w:div w:id="1588883610">
                                          <w:marLeft w:val="0"/>
                                          <w:marRight w:val="0"/>
                                          <w:marTop w:val="0"/>
                                          <w:marBottom w:val="0"/>
                                          <w:divBdr>
                                            <w:top w:val="none" w:sz="0" w:space="0" w:color="auto"/>
                                            <w:left w:val="none" w:sz="0" w:space="0" w:color="auto"/>
                                            <w:bottom w:val="none" w:sz="0" w:space="0" w:color="auto"/>
                                            <w:right w:val="none" w:sz="0" w:space="0" w:color="auto"/>
                                          </w:divBdr>
                                          <w:divsChild>
                                            <w:div w:id="1012418401">
                                              <w:marLeft w:val="0"/>
                                              <w:marRight w:val="0"/>
                                              <w:marTop w:val="0"/>
                                              <w:marBottom w:val="0"/>
                                              <w:divBdr>
                                                <w:top w:val="none" w:sz="0" w:space="0" w:color="auto"/>
                                                <w:left w:val="none" w:sz="0" w:space="0" w:color="auto"/>
                                                <w:bottom w:val="none" w:sz="0" w:space="0" w:color="auto"/>
                                                <w:right w:val="none" w:sz="0" w:space="0" w:color="auto"/>
                                              </w:divBdr>
                                              <w:divsChild>
                                                <w:div w:id="1919172658">
                                                  <w:marLeft w:val="0"/>
                                                  <w:marRight w:val="0"/>
                                                  <w:marTop w:val="0"/>
                                                  <w:marBottom w:val="0"/>
                                                  <w:divBdr>
                                                    <w:top w:val="none" w:sz="0" w:space="0" w:color="auto"/>
                                                    <w:left w:val="none" w:sz="0" w:space="0" w:color="auto"/>
                                                    <w:bottom w:val="none" w:sz="0" w:space="0" w:color="auto"/>
                                                    <w:right w:val="none" w:sz="0" w:space="0" w:color="auto"/>
                                                  </w:divBdr>
                                                  <w:divsChild>
                                                    <w:div w:id="1632782374">
                                                      <w:marLeft w:val="0"/>
                                                      <w:marRight w:val="0"/>
                                                      <w:marTop w:val="0"/>
                                                      <w:marBottom w:val="0"/>
                                                      <w:divBdr>
                                                        <w:top w:val="none" w:sz="0" w:space="0" w:color="auto"/>
                                                        <w:left w:val="none" w:sz="0" w:space="0" w:color="auto"/>
                                                        <w:bottom w:val="none" w:sz="0" w:space="0" w:color="auto"/>
                                                        <w:right w:val="none" w:sz="0" w:space="0" w:color="auto"/>
                                                      </w:divBdr>
                                                    </w:div>
                                                  </w:divsChild>
                                                </w:div>
                                                <w:div w:id="896622297">
                                                  <w:marLeft w:val="0"/>
                                                  <w:marRight w:val="0"/>
                                                  <w:marTop w:val="0"/>
                                                  <w:marBottom w:val="0"/>
                                                  <w:divBdr>
                                                    <w:top w:val="none" w:sz="0" w:space="0" w:color="auto"/>
                                                    <w:left w:val="none" w:sz="0" w:space="0" w:color="auto"/>
                                                    <w:bottom w:val="none" w:sz="0" w:space="0" w:color="auto"/>
                                                    <w:right w:val="none" w:sz="0" w:space="0" w:color="auto"/>
                                                  </w:divBdr>
                                                  <w:divsChild>
                                                    <w:div w:id="180827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7826169">
      <w:bodyDiv w:val="1"/>
      <w:marLeft w:val="0"/>
      <w:marRight w:val="0"/>
      <w:marTop w:val="0"/>
      <w:marBottom w:val="0"/>
      <w:divBdr>
        <w:top w:val="none" w:sz="0" w:space="0" w:color="auto"/>
        <w:left w:val="none" w:sz="0" w:space="0" w:color="auto"/>
        <w:bottom w:val="none" w:sz="0" w:space="0" w:color="auto"/>
        <w:right w:val="none" w:sz="0" w:space="0" w:color="auto"/>
      </w:divBdr>
      <w:divsChild>
        <w:div w:id="633561256">
          <w:marLeft w:val="0"/>
          <w:marRight w:val="0"/>
          <w:marTop w:val="0"/>
          <w:marBottom w:val="0"/>
          <w:divBdr>
            <w:top w:val="none" w:sz="0" w:space="0" w:color="auto"/>
            <w:left w:val="none" w:sz="0" w:space="0" w:color="auto"/>
            <w:bottom w:val="none" w:sz="0" w:space="0" w:color="auto"/>
            <w:right w:val="none" w:sz="0" w:space="0" w:color="auto"/>
          </w:divBdr>
          <w:divsChild>
            <w:div w:id="2004233744">
              <w:marLeft w:val="0"/>
              <w:marRight w:val="0"/>
              <w:marTop w:val="0"/>
              <w:marBottom w:val="0"/>
              <w:divBdr>
                <w:top w:val="none" w:sz="0" w:space="0" w:color="auto"/>
                <w:left w:val="none" w:sz="0" w:space="0" w:color="auto"/>
                <w:bottom w:val="none" w:sz="0" w:space="0" w:color="auto"/>
                <w:right w:val="none" w:sz="0" w:space="0" w:color="auto"/>
              </w:divBdr>
              <w:divsChild>
                <w:div w:id="1237789892">
                  <w:marLeft w:val="0"/>
                  <w:marRight w:val="0"/>
                  <w:marTop w:val="0"/>
                  <w:marBottom w:val="0"/>
                  <w:divBdr>
                    <w:top w:val="none" w:sz="0" w:space="0" w:color="auto"/>
                    <w:left w:val="none" w:sz="0" w:space="0" w:color="auto"/>
                    <w:bottom w:val="none" w:sz="0" w:space="0" w:color="auto"/>
                    <w:right w:val="none" w:sz="0" w:space="0" w:color="auto"/>
                  </w:divBdr>
                  <w:divsChild>
                    <w:div w:id="1061560074">
                      <w:marLeft w:val="0"/>
                      <w:marRight w:val="0"/>
                      <w:marTop w:val="0"/>
                      <w:marBottom w:val="0"/>
                      <w:divBdr>
                        <w:top w:val="none" w:sz="0" w:space="0" w:color="auto"/>
                        <w:left w:val="none" w:sz="0" w:space="0" w:color="auto"/>
                        <w:bottom w:val="none" w:sz="0" w:space="0" w:color="auto"/>
                        <w:right w:val="none" w:sz="0" w:space="0" w:color="auto"/>
                      </w:divBdr>
                      <w:divsChild>
                        <w:div w:id="156657329">
                          <w:marLeft w:val="0"/>
                          <w:marRight w:val="0"/>
                          <w:marTop w:val="0"/>
                          <w:marBottom w:val="0"/>
                          <w:divBdr>
                            <w:top w:val="none" w:sz="0" w:space="0" w:color="auto"/>
                            <w:left w:val="none" w:sz="0" w:space="0" w:color="auto"/>
                            <w:bottom w:val="none" w:sz="0" w:space="0" w:color="auto"/>
                            <w:right w:val="none" w:sz="0" w:space="0" w:color="auto"/>
                          </w:divBdr>
                          <w:divsChild>
                            <w:div w:id="1360620492">
                              <w:marLeft w:val="0"/>
                              <w:marRight w:val="0"/>
                              <w:marTop w:val="0"/>
                              <w:marBottom w:val="0"/>
                              <w:divBdr>
                                <w:top w:val="none" w:sz="0" w:space="0" w:color="auto"/>
                                <w:left w:val="none" w:sz="0" w:space="0" w:color="auto"/>
                                <w:bottom w:val="none" w:sz="0" w:space="0" w:color="auto"/>
                                <w:right w:val="none" w:sz="0" w:space="0" w:color="auto"/>
                              </w:divBdr>
                              <w:divsChild>
                                <w:div w:id="1446537275">
                                  <w:marLeft w:val="0"/>
                                  <w:marRight w:val="0"/>
                                  <w:marTop w:val="0"/>
                                  <w:marBottom w:val="0"/>
                                  <w:divBdr>
                                    <w:top w:val="none" w:sz="0" w:space="0" w:color="auto"/>
                                    <w:left w:val="none" w:sz="0" w:space="0" w:color="auto"/>
                                    <w:bottom w:val="none" w:sz="0" w:space="0" w:color="auto"/>
                                    <w:right w:val="none" w:sz="0" w:space="0" w:color="auto"/>
                                  </w:divBdr>
                                  <w:divsChild>
                                    <w:div w:id="1196623077">
                                      <w:marLeft w:val="0"/>
                                      <w:marRight w:val="0"/>
                                      <w:marTop w:val="0"/>
                                      <w:marBottom w:val="0"/>
                                      <w:divBdr>
                                        <w:top w:val="none" w:sz="0" w:space="0" w:color="auto"/>
                                        <w:left w:val="none" w:sz="0" w:space="0" w:color="auto"/>
                                        <w:bottom w:val="none" w:sz="0" w:space="0" w:color="auto"/>
                                        <w:right w:val="none" w:sz="0" w:space="0" w:color="auto"/>
                                      </w:divBdr>
                                      <w:divsChild>
                                        <w:div w:id="214321746">
                                          <w:marLeft w:val="0"/>
                                          <w:marRight w:val="0"/>
                                          <w:marTop w:val="0"/>
                                          <w:marBottom w:val="0"/>
                                          <w:divBdr>
                                            <w:top w:val="none" w:sz="0" w:space="0" w:color="auto"/>
                                            <w:left w:val="none" w:sz="0" w:space="0" w:color="auto"/>
                                            <w:bottom w:val="none" w:sz="0" w:space="0" w:color="auto"/>
                                            <w:right w:val="none" w:sz="0" w:space="0" w:color="auto"/>
                                          </w:divBdr>
                                          <w:divsChild>
                                            <w:div w:id="1806385460">
                                              <w:marLeft w:val="0"/>
                                              <w:marRight w:val="0"/>
                                              <w:marTop w:val="0"/>
                                              <w:marBottom w:val="0"/>
                                              <w:divBdr>
                                                <w:top w:val="none" w:sz="0" w:space="0" w:color="auto"/>
                                                <w:left w:val="none" w:sz="0" w:space="0" w:color="auto"/>
                                                <w:bottom w:val="none" w:sz="0" w:space="0" w:color="auto"/>
                                                <w:right w:val="none" w:sz="0" w:space="0" w:color="auto"/>
                                              </w:divBdr>
                                              <w:divsChild>
                                                <w:div w:id="2113933747">
                                                  <w:marLeft w:val="0"/>
                                                  <w:marRight w:val="0"/>
                                                  <w:marTop w:val="0"/>
                                                  <w:marBottom w:val="0"/>
                                                  <w:divBdr>
                                                    <w:top w:val="none" w:sz="0" w:space="0" w:color="auto"/>
                                                    <w:left w:val="none" w:sz="0" w:space="0" w:color="auto"/>
                                                    <w:bottom w:val="none" w:sz="0" w:space="0" w:color="auto"/>
                                                    <w:right w:val="none" w:sz="0" w:space="0" w:color="auto"/>
                                                  </w:divBdr>
                                                  <w:divsChild>
                                                    <w:div w:id="1026374103">
                                                      <w:marLeft w:val="0"/>
                                                      <w:marRight w:val="0"/>
                                                      <w:marTop w:val="0"/>
                                                      <w:marBottom w:val="0"/>
                                                      <w:divBdr>
                                                        <w:top w:val="none" w:sz="0" w:space="0" w:color="auto"/>
                                                        <w:left w:val="none" w:sz="0" w:space="0" w:color="auto"/>
                                                        <w:bottom w:val="none" w:sz="0" w:space="0" w:color="auto"/>
                                                        <w:right w:val="none" w:sz="0" w:space="0" w:color="auto"/>
                                                      </w:divBdr>
                                                    </w:div>
                                                  </w:divsChild>
                                                </w:div>
                                                <w:div w:id="1564677077">
                                                  <w:marLeft w:val="0"/>
                                                  <w:marRight w:val="0"/>
                                                  <w:marTop w:val="0"/>
                                                  <w:marBottom w:val="0"/>
                                                  <w:divBdr>
                                                    <w:top w:val="none" w:sz="0" w:space="0" w:color="auto"/>
                                                    <w:left w:val="none" w:sz="0" w:space="0" w:color="auto"/>
                                                    <w:bottom w:val="none" w:sz="0" w:space="0" w:color="auto"/>
                                                    <w:right w:val="none" w:sz="0" w:space="0" w:color="auto"/>
                                                  </w:divBdr>
                                                  <w:divsChild>
                                                    <w:div w:id="256522583">
                                                      <w:marLeft w:val="0"/>
                                                      <w:marRight w:val="0"/>
                                                      <w:marTop w:val="0"/>
                                                      <w:marBottom w:val="0"/>
                                                      <w:divBdr>
                                                        <w:top w:val="none" w:sz="0" w:space="0" w:color="auto"/>
                                                        <w:left w:val="none" w:sz="0" w:space="0" w:color="auto"/>
                                                        <w:bottom w:val="none" w:sz="0" w:space="0" w:color="auto"/>
                                                        <w:right w:val="none" w:sz="0" w:space="0" w:color="auto"/>
                                                      </w:divBdr>
                                                    </w:div>
                                                  </w:divsChild>
                                                </w:div>
                                                <w:div w:id="509373043">
                                                  <w:marLeft w:val="0"/>
                                                  <w:marRight w:val="0"/>
                                                  <w:marTop w:val="0"/>
                                                  <w:marBottom w:val="0"/>
                                                  <w:divBdr>
                                                    <w:top w:val="none" w:sz="0" w:space="0" w:color="auto"/>
                                                    <w:left w:val="none" w:sz="0" w:space="0" w:color="auto"/>
                                                    <w:bottom w:val="none" w:sz="0" w:space="0" w:color="auto"/>
                                                    <w:right w:val="none" w:sz="0" w:space="0" w:color="auto"/>
                                                  </w:divBdr>
                                                  <w:divsChild>
                                                    <w:div w:id="173253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225813">
      <w:bodyDiv w:val="1"/>
      <w:marLeft w:val="0"/>
      <w:marRight w:val="0"/>
      <w:marTop w:val="0"/>
      <w:marBottom w:val="0"/>
      <w:divBdr>
        <w:top w:val="none" w:sz="0" w:space="0" w:color="auto"/>
        <w:left w:val="none" w:sz="0" w:space="0" w:color="auto"/>
        <w:bottom w:val="none" w:sz="0" w:space="0" w:color="auto"/>
        <w:right w:val="none" w:sz="0" w:space="0" w:color="auto"/>
      </w:divBdr>
      <w:divsChild>
        <w:div w:id="1637105608">
          <w:marLeft w:val="0"/>
          <w:marRight w:val="0"/>
          <w:marTop w:val="0"/>
          <w:marBottom w:val="0"/>
          <w:divBdr>
            <w:top w:val="none" w:sz="0" w:space="0" w:color="auto"/>
            <w:left w:val="none" w:sz="0" w:space="0" w:color="auto"/>
            <w:bottom w:val="none" w:sz="0" w:space="0" w:color="auto"/>
            <w:right w:val="none" w:sz="0" w:space="0" w:color="auto"/>
          </w:divBdr>
          <w:divsChild>
            <w:div w:id="1087265477">
              <w:marLeft w:val="0"/>
              <w:marRight w:val="0"/>
              <w:marTop w:val="0"/>
              <w:marBottom w:val="0"/>
              <w:divBdr>
                <w:top w:val="none" w:sz="0" w:space="0" w:color="auto"/>
                <w:left w:val="none" w:sz="0" w:space="0" w:color="auto"/>
                <w:bottom w:val="none" w:sz="0" w:space="0" w:color="auto"/>
                <w:right w:val="none" w:sz="0" w:space="0" w:color="auto"/>
              </w:divBdr>
              <w:divsChild>
                <w:div w:id="83191673">
                  <w:marLeft w:val="0"/>
                  <w:marRight w:val="0"/>
                  <w:marTop w:val="0"/>
                  <w:marBottom w:val="0"/>
                  <w:divBdr>
                    <w:top w:val="none" w:sz="0" w:space="0" w:color="auto"/>
                    <w:left w:val="none" w:sz="0" w:space="0" w:color="auto"/>
                    <w:bottom w:val="none" w:sz="0" w:space="0" w:color="auto"/>
                    <w:right w:val="none" w:sz="0" w:space="0" w:color="auto"/>
                  </w:divBdr>
                  <w:divsChild>
                    <w:div w:id="459615001">
                      <w:marLeft w:val="0"/>
                      <w:marRight w:val="0"/>
                      <w:marTop w:val="0"/>
                      <w:marBottom w:val="0"/>
                      <w:divBdr>
                        <w:top w:val="none" w:sz="0" w:space="0" w:color="auto"/>
                        <w:left w:val="none" w:sz="0" w:space="0" w:color="auto"/>
                        <w:bottom w:val="none" w:sz="0" w:space="0" w:color="auto"/>
                        <w:right w:val="none" w:sz="0" w:space="0" w:color="auto"/>
                      </w:divBdr>
                      <w:divsChild>
                        <w:div w:id="1352993943">
                          <w:marLeft w:val="0"/>
                          <w:marRight w:val="0"/>
                          <w:marTop w:val="0"/>
                          <w:marBottom w:val="0"/>
                          <w:divBdr>
                            <w:top w:val="none" w:sz="0" w:space="0" w:color="auto"/>
                            <w:left w:val="none" w:sz="0" w:space="0" w:color="auto"/>
                            <w:bottom w:val="none" w:sz="0" w:space="0" w:color="auto"/>
                            <w:right w:val="none" w:sz="0" w:space="0" w:color="auto"/>
                          </w:divBdr>
                          <w:divsChild>
                            <w:div w:id="1175076086">
                              <w:marLeft w:val="0"/>
                              <w:marRight w:val="0"/>
                              <w:marTop w:val="0"/>
                              <w:marBottom w:val="0"/>
                              <w:divBdr>
                                <w:top w:val="none" w:sz="0" w:space="0" w:color="auto"/>
                                <w:left w:val="none" w:sz="0" w:space="0" w:color="auto"/>
                                <w:bottom w:val="none" w:sz="0" w:space="0" w:color="auto"/>
                                <w:right w:val="none" w:sz="0" w:space="0" w:color="auto"/>
                              </w:divBdr>
                              <w:divsChild>
                                <w:div w:id="1969554010">
                                  <w:marLeft w:val="0"/>
                                  <w:marRight w:val="0"/>
                                  <w:marTop w:val="0"/>
                                  <w:marBottom w:val="0"/>
                                  <w:divBdr>
                                    <w:top w:val="none" w:sz="0" w:space="0" w:color="auto"/>
                                    <w:left w:val="none" w:sz="0" w:space="0" w:color="auto"/>
                                    <w:bottom w:val="none" w:sz="0" w:space="0" w:color="auto"/>
                                    <w:right w:val="none" w:sz="0" w:space="0" w:color="auto"/>
                                  </w:divBdr>
                                  <w:divsChild>
                                    <w:div w:id="854920726">
                                      <w:marLeft w:val="0"/>
                                      <w:marRight w:val="0"/>
                                      <w:marTop w:val="0"/>
                                      <w:marBottom w:val="0"/>
                                      <w:divBdr>
                                        <w:top w:val="none" w:sz="0" w:space="0" w:color="auto"/>
                                        <w:left w:val="none" w:sz="0" w:space="0" w:color="auto"/>
                                        <w:bottom w:val="none" w:sz="0" w:space="0" w:color="auto"/>
                                        <w:right w:val="none" w:sz="0" w:space="0" w:color="auto"/>
                                      </w:divBdr>
                                      <w:divsChild>
                                        <w:div w:id="317156885">
                                          <w:marLeft w:val="0"/>
                                          <w:marRight w:val="0"/>
                                          <w:marTop w:val="0"/>
                                          <w:marBottom w:val="0"/>
                                          <w:divBdr>
                                            <w:top w:val="none" w:sz="0" w:space="0" w:color="auto"/>
                                            <w:left w:val="none" w:sz="0" w:space="0" w:color="auto"/>
                                            <w:bottom w:val="none" w:sz="0" w:space="0" w:color="auto"/>
                                            <w:right w:val="none" w:sz="0" w:space="0" w:color="auto"/>
                                          </w:divBdr>
                                          <w:divsChild>
                                            <w:div w:id="255018079">
                                              <w:marLeft w:val="0"/>
                                              <w:marRight w:val="0"/>
                                              <w:marTop w:val="0"/>
                                              <w:marBottom w:val="0"/>
                                              <w:divBdr>
                                                <w:top w:val="none" w:sz="0" w:space="0" w:color="auto"/>
                                                <w:left w:val="none" w:sz="0" w:space="0" w:color="auto"/>
                                                <w:bottom w:val="none" w:sz="0" w:space="0" w:color="auto"/>
                                                <w:right w:val="none" w:sz="0" w:space="0" w:color="auto"/>
                                              </w:divBdr>
                                              <w:divsChild>
                                                <w:div w:id="244261804">
                                                  <w:marLeft w:val="0"/>
                                                  <w:marRight w:val="0"/>
                                                  <w:marTop w:val="0"/>
                                                  <w:marBottom w:val="0"/>
                                                  <w:divBdr>
                                                    <w:top w:val="none" w:sz="0" w:space="0" w:color="auto"/>
                                                    <w:left w:val="none" w:sz="0" w:space="0" w:color="auto"/>
                                                    <w:bottom w:val="none" w:sz="0" w:space="0" w:color="auto"/>
                                                    <w:right w:val="none" w:sz="0" w:space="0" w:color="auto"/>
                                                  </w:divBdr>
                                                  <w:divsChild>
                                                    <w:div w:id="206770167">
                                                      <w:marLeft w:val="0"/>
                                                      <w:marRight w:val="0"/>
                                                      <w:marTop w:val="0"/>
                                                      <w:marBottom w:val="0"/>
                                                      <w:divBdr>
                                                        <w:top w:val="none" w:sz="0" w:space="0" w:color="auto"/>
                                                        <w:left w:val="none" w:sz="0" w:space="0" w:color="auto"/>
                                                        <w:bottom w:val="none" w:sz="0" w:space="0" w:color="auto"/>
                                                        <w:right w:val="none" w:sz="0" w:space="0" w:color="auto"/>
                                                      </w:divBdr>
                                                    </w:div>
                                                  </w:divsChild>
                                                </w:div>
                                                <w:div w:id="1557740231">
                                                  <w:marLeft w:val="0"/>
                                                  <w:marRight w:val="0"/>
                                                  <w:marTop w:val="0"/>
                                                  <w:marBottom w:val="0"/>
                                                  <w:divBdr>
                                                    <w:top w:val="none" w:sz="0" w:space="0" w:color="auto"/>
                                                    <w:left w:val="none" w:sz="0" w:space="0" w:color="auto"/>
                                                    <w:bottom w:val="none" w:sz="0" w:space="0" w:color="auto"/>
                                                    <w:right w:val="none" w:sz="0" w:space="0" w:color="auto"/>
                                                  </w:divBdr>
                                                  <w:divsChild>
                                                    <w:div w:id="736972131">
                                                      <w:marLeft w:val="0"/>
                                                      <w:marRight w:val="0"/>
                                                      <w:marTop w:val="0"/>
                                                      <w:marBottom w:val="0"/>
                                                      <w:divBdr>
                                                        <w:top w:val="none" w:sz="0" w:space="0" w:color="auto"/>
                                                        <w:left w:val="none" w:sz="0" w:space="0" w:color="auto"/>
                                                        <w:bottom w:val="none" w:sz="0" w:space="0" w:color="auto"/>
                                                        <w:right w:val="none" w:sz="0" w:space="0" w:color="auto"/>
                                                      </w:divBdr>
                                                    </w:div>
                                                  </w:divsChild>
                                                </w:div>
                                                <w:div w:id="1695418782">
                                                  <w:marLeft w:val="0"/>
                                                  <w:marRight w:val="0"/>
                                                  <w:marTop w:val="0"/>
                                                  <w:marBottom w:val="0"/>
                                                  <w:divBdr>
                                                    <w:top w:val="none" w:sz="0" w:space="0" w:color="auto"/>
                                                    <w:left w:val="none" w:sz="0" w:space="0" w:color="auto"/>
                                                    <w:bottom w:val="none" w:sz="0" w:space="0" w:color="auto"/>
                                                    <w:right w:val="none" w:sz="0" w:space="0" w:color="auto"/>
                                                  </w:divBdr>
                                                  <w:divsChild>
                                                    <w:div w:id="4258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645961">
      <w:bodyDiv w:val="1"/>
      <w:marLeft w:val="0"/>
      <w:marRight w:val="0"/>
      <w:marTop w:val="0"/>
      <w:marBottom w:val="0"/>
      <w:divBdr>
        <w:top w:val="none" w:sz="0" w:space="0" w:color="auto"/>
        <w:left w:val="none" w:sz="0" w:space="0" w:color="auto"/>
        <w:bottom w:val="none" w:sz="0" w:space="0" w:color="auto"/>
        <w:right w:val="none" w:sz="0" w:space="0" w:color="auto"/>
      </w:divBdr>
      <w:divsChild>
        <w:div w:id="1201086313">
          <w:marLeft w:val="0"/>
          <w:marRight w:val="0"/>
          <w:marTop w:val="0"/>
          <w:marBottom w:val="0"/>
          <w:divBdr>
            <w:top w:val="none" w:sz="0" w:space="0" w:color="auto"/>
            <w:left w:val="none" w:sz="0" w:space="0" w:color="auto"/>
            <w:bottom w:val="none" w:sz="0" w:space="0" w:color="auto"/>
            <w:right w:val="none" w:sz="0" w:space="0" w:color="auto"/>
          </w:divBdr>
          <w:divsChild>
            <w:div w:id="2044667094">
              <w:marLeft w:val="0"/>
              <w:marRight w:val="0"/>
              <w:marTop w:val="0"/>
              <w:marBottom w:val="0"/>
              <w:divBdr>
                <w:top w:val="none" w:sz="0" w:space="0" w:color="auto"/>
                <w:left w:val="none" w:sz="0" w:space="0" w:color="auto"/>
                <w:bottom w:val="none" w:sz="0" w:space="0" w:color="auto"/>
                <w:right w:val="none" w:sz="0" w:space="0" w:color="auto"/>
              </w:divBdr>
              <w:divsChild>
                <w:div w:id="1674919880">
                  <w:marLeft w:val="0"/>
                  <w:marRight w:val="0"/>
                  <w:marTop w:val="0"/>
                  <w:marBottom w:val="0"/>
                  <w:divBdr>
                    <w:top w:val="none" w:sz="0" w:space="0" w:color="auto"/>
                    <w:left w:val="none" w:sz="0" w:space="0" w:color="auto"/>
                    <w:bottom w:val="none" w:sz="0" w:space="0" w:color="auto"/>
                    <w:right w:val="none" w:sz="0" w:space="0" w:color="auto"/>
                  </w:divBdr>
                  <w:divsChild>
                    <w:div w:id="56510865">
                      <w:marLeft w:val="0"/>
                      <w:marRight w:val="0"/>
                      <w:marTop w:val="0"/>
                      <w:marBottom w:val="0"/>
                      <w:divBdr>
                        <w:top w:val="none" w:sz="0" w:space="0" w:color="auto"/>
                        <w:left w:val="none" w:sz="0" w:space="0" w:color="auto"/>
                        <w:bottom w:val="none" w:sz="0" w:space="0" w:color="auto"/>
                        <w:right w:val="none" w:sz="0" w:space="0" w:color="auto"/>
                      </w:divBdr>
                      <w:divsChild>
                        <w:div w:id="2005013399">
                          <w:marLeft w:val="0"/>
                          <w:marRight w:val="0"/>
                          <w:marTop w:val="0"/>
                          <w:marBottom w:val="0"/>
                          <w:divBdr>
                            <w:top w:val="none" w:sz="0" w:space="0" w:color="auto"/>
                            <w:left w:val="none" w:sz="0" w:space="0" w:color="auto"/>
                            <w:bottom w:val="none" w:sz="0" w:space="0" w:color="auto"/>
                            <w:right w:val="none" w:sz="0" w:space="0" w:color="auto"/>
                          </w:divBdr>
                          <w:divsChild>
                            <w:div w:id="1539007545">
                              <w:marLeft w:val="0"/>
                              <w:marRight w:val="0"/>
                              <w:marTop w:val="0"/>
                              <w:marBottom w:val="0"/>
                              <w:divBdr>
                                <w:top w:val="none" w:sz="0" w:space="0" w:color="auto"/>
                                <w:left w:val="none" w:sz="0" w:space="0" w:color="auto"/>
                                <w:bottom w:val="none" w:sz="0" w:space="0" w:color="auto"/>
                                <w:right w:val="none" w:sz="0" w:space="0" w:color="auto"/>
                              </w:divBdr>
                              <w:divsChild>
                                <w:div w:id="36853955">
                                  <w:marLeft w:val="0"/>
                                  <w:marRight w:val="0"/>
                                  <w:marTop w:val="0"/>
                                  <w:marBottom w:val="0"/>
                                  <w:divBdr>
                                    <w:top w:val="none" w:sz="0" w:space="0" w:color="auto"/>
                                    <w:left w:val="none" w:sz="0" w:space="0" w:color="auto"/>
                                    <w:bottom w:val="none" w:sz="0" w:space="0" w:color="auto"/>
                                    <w:right w:val="none" w:sz="0" w:space="0" w:color="auto"/>
                                  </w:divBdr>
                                  <w:divsChild>
                                    <w:div w:id="2111319497">
                                      <w:marLeft w:val="0"/>
                                      <w:marRight w:val="0"/>
                                      <w:marTop w:val="0"/>
                                      <w:marBottom w:val="0"/>
                                      <w:divBdr>
                                        <w:top w:val="none" w:sz="0" w:space="0" w:color="auto"/>
                                        <w:left w:val="none" w:sz="0" w:space="0" w:color="auto"/>
                                        <w:bottom w:val="none" w:sz="0" w:space="0" w:color="auto"/>
                                        <w:right w:val="none" w:sz="0" w:space="0" w:color="auto"/>
                                      </w:divBdr>
                                      <w:divsChild>
                                        <w:div w:id="86923957">
                                          <w:marLeft w:val="0"/>
                                          <w:marRight w:val="0"/>
                                          <w:marTop w:val="0"/>
                                          <w:marBottom w:val="0"/>
                                          <w:divBdr>
                                            <w:top w:val="none" w:sz="0" w:space="0" w:color="auto"/>
                                            <w:left w:val="none" w:sz="0" w:space="0" w:color="auto"/>
                                            <w:bottom w:val="none" w:sz="0" w:space="0" w:color="auto"/>
                                            <w:right w:val="none" w:sz="0" w:space="0" w:color="auto"/>
                                          </w:divBdr>
                                          <w:divsChild>
                                            <w:div w:id="1517185685">
                                              <w:marLeft w:val="0"/>
                                              <w:marRight w:val="0"/>
                                              <w:marTop w:val="0"/>
                                              <w:marBottom w:val="0"/>
                                              <w:divBdr>
                                                <w:top w:val="none" w:sz="0" w:space="0" w:color="auto"/>
                                                <w:left w:val="none" w:sz="0" w:space="0" w:color="auto"/>
                                                <w:bottom w:val="none" w:sz="0" w:space="0" w:color="auto"/>
                                                <w:right w:val="none" w:sz="0" w:space="0" w:color="auto"/>
                                              </w:divBdr>
                                              <w:divsChild>
                                                <w:div w:id="809789733">
                                                  <w:marLeft w:val="0"/>
                                                  <w:marRight w:val="0"/>
                                                  <w:marTop w:val="0"/>
                                                  <w:marBottom w:val="0"/>
                                                  <w:divBdr>
                                                    <w:top w:val="none" w:sz="0" w:space="0" w:color="auto"/>
                                                    <w:left w:val="none" w:sz="0" w:space="0" w:color="auto"/>
                                                    <w:bottom w:val="none" w:sz="0" w:space="0" w:color="auto"/>
                                                    <w:right w:val="none" w:sz="0" w:space="0" w:color="auto"/>
                                                  </w:divBdr>
                                                  <w:divsChild>
                                                    <w:div w:id="14525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b-600" TargetMode="External"/><Relationship Id="rId13" Type="http://schemas.openxmlformats.org/officeDocument/2006/relationships/hyperlink" Target="https://twc.texas.gov/vr-services-manual/vrsm-b-500" TargetMode="External"/><Relationship Id="rId3" Type="http://schemas.openxmlformats.org/officeDocument/2006/relationships/settings" Target="settings.xml"/><Relationship Id="rId7" Type="http://schemas.openxmlformats.org/officeDocument/2006/relationships/hyperlink" Target="https://twc.texas.gov/files/jobseekers/vocational-rehabilitation-appeal-process-twc.pdf" TargetMode="External"/><Relationship Id="rId12" Type="http://schemas.openxmlformats.org/officeDocument/2006/relationships/hyperlink" Target="https://intra.twc.texas.gov/intranet/manuals/rhwhelp/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c.texas.gov/forms/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c.texas.gov/vr-services-manual/vrsm-d-200" TargetMode="External"/><Relationship Id="rId4" Type="http://schemas.openxmlformats.org/officeDocument/2006/relationships/webSettings" Target="webSettings.xml"/><Relationship Id="rId9" Type="http://schemas.openxmlformats.org/officeDocument/2006/relationships/hyperlink" Target="https://twc.texas.gov/vr-services-manual/vrsm-b-2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B-500: Individualized Plan for Employment revised June 29, 2020</dc:title>
  <dc:subject/>
  <dc:creator/>
  <cp:keywords/>
  <dc:description/>
  <cp:lastModifiedBy/>
  <cp:revision>1</cp:revision>
  <dcterms:created xsi:type="dcterms:W3CDTF">2020-06-22T16:44:00Z</dcterms:created>
  <dcterms:modified xsi:type="dcterms:W3CDTF">2020-06-29T14:19:00Z</dcterms:modified>
</cp:coreProperties>
</file>