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7631"/>
      </w:tblGrid>
      <w:tr w:rsidR="00081360" w14:paraId="55696D92" w14:textId="77777777" w:rsidTr="00204188">
        <w:trPr>
          <w:trHeight w:hRule="exact" w:val="1441"/>
        </w:trPr>
        <w:tc>
          <w:tcPr>
            <w:tcW w:w="1464" w:type="pct"/>
            <w:tcBorders>
              <w:right w:val="nil"/>
            </w:tcBorders>
            <w:vAlign w:val="center"/>
          </w:tcPr>
          <w:p w14:paraId="6FDEFF63" w14:textId="77777777" w:rsidR="00081360" w:rsidRPr="006B5F43" w:rsidRDefault="0046377C" w:rsidP="006B5F43">
            <w:r w:rsidRPr="006B5F43">
              <w:rPr>
                <w:noProof/>
              </w:rPr>
              <w:drawing>
                <wp:inline distT="0" distB="0" distL="0" distR="0" wp14:anchorId="0B771E06" wp14:editId="73C78978">
                  <wp:extent cx="789940" cy="760095"/>
                  <wp:effectExtent l="0" t="0" r="0" b="0"/>
                  <wp:docPr id="1" name="Picture 1" descr="TW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pct"/>
            <w:tcBorders>
              <w:left w:val="nil"/>
            </w:tcBorders>
            <w:vAlign w:val="center"/>
          </w:tcPr>
          <w:p w14:paraId="58F85A5F" w14:textId="77777777" w:rsidR="00081360" w:rsidRPr="006B5F43" w:rsidRDefault="00A97A28" w:rsidP="00204188">
            <w:pPr>
              <w:spacing w:after="120"/>
              <w:jc w:val="center"/>
              <w:rPr>
                <w:rFonts w:cs="Arial"/>
                <w:b/>
              </w:rPr>
            </w:pPr>
            <w:r w:rsidRPr="006B5F43">
              <w:rPr>
                <w:rFonts w:cs="Arial"/>
                <w:b/>
              </w:rPr>
              <w:t>Texas Workforce Commission</w:t>
            </w:r>
          </w:p>
          <w:p w14:paraId="4AAFCD72" w14:textId="77777777" w:rsidR="00081360" w:rsidRPr="006B5F43" w:rsidRDefault="00C73270" w:rsidP="00204188">
            <w:pPr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6491222"/>
            <w:r w:rsidRPr="006B5F43">
              <w:rPr>
                <w:rFonts w:cs="Arial"/>
                <w:b/>
                <w:sz w:val="32"/>
                <w:szCs w:val="32"/>
              </w:rPr>
              <w:t xml:space="preserve">Contractor </w:t>
            </w:r>
            <w:r w:rsidR="00081360" w:rsidRPr="006B5F43">
              <w:rPr>
                <w:rFonts w:cs="Arial"/>
                <w:b/>
                <w:sz w:val="32"/>
                <w:szCs w:val="32"/>
              </w:rPr>
              <w:t>Notice of Appeal Rights</w:t>
            </w:r>
            <w:bookmarkEnd w:id="0"/>
          </w:p>
        </w:tc>
      </w:tr>
    </w:tbl>
    <w:p w14:paraId="489D6E1A" w14:textId="77777777" w:rsidR="00081360" w:rsidRPr="00166CAC" w:rsidRDefault="005D077B" w:rsidP="00694066">
      <w:pPr>
        <w:pStyle w:val="Heading1"/>
      </w:pPr>
      <w:r>
        <w:t>VR</w:t>
      </w:r>
      <w:r w:rsidR="00081360" w:rsidRPr="00166CAC">
        <w:t>1</w:t>
      </w:r>
      <w:r w:rsidR="00081360">
        <w:t>309</w:t>
      </w:r>
      <w:r w:rsidR="00081360" w:rsidRPr="00166CAC">
        <w:t xml:space="preserve"> Instructions</w:t>
      </w:r>
    </w:p>
    <w:p w14:paraId="5A95C325" w14:textId="77777777" w:rsidR="00081360" w:rsidRDefault="007012AE" w:rsidP="00694066">
      <w:pPr>
        <w:pStyle w:val="Heading2"/>
      </w:pPr>
      <w:r>
        <w:t>Purpose</w:t>
      </w:r>
    </w:p>
    <w:p w14:paraId="3E6C4B44" w14:textId="77777777" w:rsidR="00081360" w:rsidRDefault="00573644">
      <w:pPr>
        <w:rPr>
          <w:rFonts w:cs="Arial"/>
        </w:rPr>
      </w:pPr>
      <w:r>
        <w:rPr>
          <w:rFonts w:cs="Arial"/>
        </w:rPr>
        <w:t>To explain</w:t>
      </w:r>
      <w:r w:rsidR="00081360">
        <w:rPr>
          <w:rFonts w:cs="Arial"/>
        </w:rPr>
        <w:t xml:space="preserve"> the contracto</w:t>
      </w:r>
      <w:r w:rsidR="00D76E71">
        <w:rPr>
          <w:rFonts w:cs="Arial"/>
        </w:rPr>
        <w:t xml:space="preserve">r’s rights and responsibilities </w:t>
      </w:r>
      <w:r w:rsidR="00081360">
        <w:rPr>
          <w:rFonts w:cs="Arial"/>
        </w:rPr>
        <w:t xml:space="preserve">for any adverse action taken on behalf of </w:t>
      </w:r>
      <w:r w:rsidR="00A97A28">
        <w:rPr>
          <w:rFonts w:cs="Arial"/>
        </w:rPr>
        <w:t>TWC</w:t>
      </w:r>
      <w:r w:rsidR="00081360">
        <w:rPr>
          <w:rFonts w:cs="Arial"/>
        </w:rPr>
        <w:t>.</w:t>
      </w:r>
    </w:p>
    <w:p w14:paraId="5B904DF6" w14:textId="77777777" w:rsidR="00081360" w:rsidRPr="000D53AF" w:rsidRDefault="00A4681A" w:rsidP="00694066">
      <w:pPr>
        <w:pStyle w:val="Heading2"/>
      </w:pPr>
      <w:r>
        <w:t>Copies and Distribution</w:t>
      </w:r>
    </w:p>
    <w:p w14:paraId="4A0BC38A" w14:textId="77777777" w:rsidR="00081360" w:rsidRDefault="00A97A28">
      <w:pPr>
        <w:rPr>
          <w:rFonts w:cs="Arial"/>
        </w:rPr>
      </w:pPr>
      <w:r>
        <w:rPr>
          <w:rFonts w:cs="Arial"/>
        </w:rPr>
        <w:t>TWC</w:t>
      </w:r>
      <w:r w:rsidR="00081360">
        <w:rPr>
          <w:rFonts w:cs="Arial"/>
        </w:rPr>
        <w:t xml:space="preserve"> staff must attach a copy of this form to any notice of adverse action, and </w:t>
      </w:r>
    </w:p>
    <w:p w14:paraId="4059518F" w14:textId="77777777" w:rsidR="00081360" w:rsidRDefault="00081360">
      <w:pPr>
        <w:numPr>
          <w:ilvl w:val="0"/>
          <w:numId w:val="25"/>
        </w:numPr>
        <w:tabs>
          <w:tab w:val="clear" w:pos="360"/>
          <w:tab w:val="left" w:pos="720"/>
        </w:tabs>
        <w:ind w:left="720"/>
        <w:rPr>
          <w:rFonts w:cs="Arial"/>
        </w:rPr>
      </w:pPr>
      <w:r>
        <w:rPr>
          <w:rFonts w:cs="Arial"/>
        </w:rPr>
        <w:t xml:space="preserve">send the original notice of adverse action and attached </w:t>
      </w:r>
      <w:r w:rsidR="005D077B">
        <w:rPr>
          <w:rFonts w:cs="Arial"/>
        </w:rPr>
        <w:t>VR</w:t>
      </w:r>
      <w:r>
        <w:rPr>
          <w:rFonts w:cs="Arial"/>
        </w:rPr>
        <w:t>1309 to the contractor,</w:t>
      </w:r>
    </w:p>
    <w:p w14:paraId="3D9ABF47" w14:textId="77777777" w:rsidR="00081360" w:rsidRDefault="00081360">
      <w:pPr>
        <w:numPr>
          <w:ilvl w:val="0"/>
          <w:numId w:val="25"/>
        </w:numPr>
        <w:tabs>
          <w:tab w:val="clear" w:pos="360"/>
          <w:tab w:val="left" w:pos="720"/>
        </w:tabs>
        <w:ind w:left="720"/>
        <w:rPr>
          <w:rFonts w:cs="Arial"/>
        </w:rPr>
      </w:pPr>
      <w:r>
        <w:rPr>
          <w:rFonts w:cs="Arial"/>
        </w:rPr>
        <w:t>retain a copy for the contract files, and</w:t>
      </w:r>
    </w:p>
    <w:p w14:paraId="74A8E8F2" w14:textId="77777777" w:rsidR="00081360" w:rsidRDefault="00081360">
      <w:pPr>
        <w:numPr>
          <w:ilvl w:val="0"/>
          <w:numId w:val="25"/>
        </w:numPr>
        <w:tabs>
          <w:tab w:val="clear" w:pos="360"/>
          <w:tab w:val="left" w:pos="720"/>
        </w:tabs>
        <w:ind w:left="720"/>
        <w:rPr>
          <w:rFonts w:cs="Arial"/>
        </w:rPr>
      </w:pPr>
      <w:r>
        <w:rPr>
          <w:rFonts w:cs="Arial"/>
        </w:rPr>
        <w:t xml:space="preserve">forward to </w:t>
      </w:r>
      <w:r w:rsidR="00D76ABD">
        <w:rPr>
          <w:rFonts w:cs="Arial"/>
        </w:rPr>
        <w:t xml:space="preserve">the </w:t>
      </w:r>
      <w:hyperlink r:id="rId10" w:history="1">
        <w:r w:rsidR="00CC11EC">
          <w:rPr>
            <w:rStyle w:val="Hyperlink"/>
            <w:rFonts w:cs="Arial"/>
          </w:rPr>
          <w:t>TWC Manager, Contract Administration</w:t>
        </w:r>
      </w:hyperlink>
      <w:r w:rsidR="005B5751">
        <w:rPr>
          <w:rFonts w:cs="Arial"/>
        </w:rPr>
        <w:t xml:space="preserve"> and </w:t>
      </w:r>
      <w:hyperlink r:id="rId11" w:history="1">
        <w:r w:rsidR="005B5751" w:rsidRPr="005B5751">
          <w:rPr>
            <w:rStyle w:val="Hyperlink"/>
            <w:rFonts w:cs="Arial"/>
          </w:rPr>
          <w:t>TWC Director of Procurement and Contract Services</w:t>
        </w:r>
      </w:hyperlink>
      <w:r w:rsidR="005B5751">
        <w:rPr>
          <w:rFonts w:cs="Arial"/>
        </w:rPr>
        <w:t>:</w:t>
      </w:r>
    </w:p>
    <w:p w14:paraId="0EFD8A2C" w14:textId="77777777" w:rsidR="00081360" w:rsidRDefault="00081360">
      <w:pPr>
        <w:numPr>
          <w:ilvl w:val="0"/>
          <w:numId w:val="27"/>
        </w:numPr>
        <w:tabs>
          <w:tab w:val="left" w:pos="720"/>
        </w:tabs>
        <w:rPr>
          <w:rFonts w:cs="Arial"/>
        </w:rPr>
      </w:pPr>
      <w:r>
        <w:rPr>
          <w:rFonts w:cs="Arial"/>
        </w:rPr>
        <w:t>a copy of this form,</w:t>
      </w:r>
    </w:p>
    <w:p w14:paraId="2FAA7002" w14:textId="77777777" w:rsidR="00081360" w:rsidRDefault="00081360">
      <w:pPr>
        <w:numPr>
          <w:ilvl w:val="0"/>
          <w:numId w:val="27"/>
        </w:numPr>
        <w:tabs>
          <w:tab w:val="left" w:pos="720"/>
        </w:tabs>
        <w:rPr>
          <w:rFonts w:cs="Arial"/>
        </w:rPr>
      </w:pPr>
      <w:r>
        <w:rPr>
          <w:rFonts w:cs="Arial"/>
        </w:rPr>
        <w:t>the notice of adverse action, and</w:t>
      </w:r>
    </w:p>
    <w:p w14:paraId="3897D525" w14:textId="77777777" w:rsidR="00081360" w:rsidRDefault="00081360">
      <w:pPr>
        <w:numPr>
          <w:ilvl w:val="0"/>
          <w:numId w:val="27"/>
        </w:numPr>
        <w:tabs>
          <w:tab w:val="left" w:pos="720"/>
        </w:tabs>
        <w:rPr>
          <w:rFonts w:cs="Arial"/>
        </w:rPr>
      </w:pPr>
      <w:r>
        <w:rPr>
          <w:rFonts w:cs="Arial"/>
        </w:rPr>
        <w:t>any documentation related to the notice of adverse action.</w:t>
      </w:r>
    </w:p>
    <w:p w14:paraId="33D8ACCE" w14:textId="77777777" w:rsidR="00081360" w:rsidRDefault="00A4681A" w:rsidP="00694066">
      <w:pPr>
        <w:pStyle w:val="Heading2"/>
      </w:pPr>
      <w:r w:rsidRPr="002012A4">
        <w:t>R</w:t>
      </w:r>
      <w:r>
        <w:t>etention</w:t>
      </w:r>
    </w:p>
    <w:p w14:paraId="1A6A35CD" w14:textId="77777777" w:rsidR="00081360" w:rsidRDefault="00A4681A">
      <w:pPr>
        <w:rPr>
          <w:rFonts w:cs="Arial"/>
        </w:rPr>
      </w:pPr>
      <w:r>
        <w:rPr>
          <w:rFonts w:cs="Arial"/>
        </w:rPr>
        <w:t>The s</w:t>
      </w:r>
      <w:r w:rsidR="00081360">
        <w:rPr>
          <w:rFonts w:cs="Arial"/>
        </w:rPr>
        <w:t>taff retain</w:t>
      </w:r>
      <w:r>
        <w:rPr>
          <w:rFonts w:cs="Arial"/>
        </w:rPr>
        <w:t>s</w:t>
      </w:r>
      <w:r w:rsidR="00081360">
        <w:rPr>
          <w:rFonts w:cs="Arial"/>
        </w:rPr>
        <w:t xml:space="preserve"> a copy of this form, the notice of adverse action, and any documents related to the notice of adverse action according to the current </w:t>
      </w:r>
      <w:r w:rsidR="00A97A28">
        <w:rPr>
          <w:rFonts w:cs="Arial"/>
        </w:rPr>
        <w:t>TWC</w:t>
      </w:r>
      <w:r w:rsidR="00081360">
        <w:rPr>
          <w:rFonts w:cs="Arial"/>
        </w:rPr>
        <w:t xml:space="preserve"> record retention schedule.</w:t>
      </w:r>
    </w:p>
    <w:p w14:paraId="779EC094" w14:textId="77777777" w:rsidR="00081360" w:rsidRDefault="00A4681A" w:rsidP="00694066">
      <w:pPr>
        <w:pStyle w:val="Heading2"/>
      </w:pPr>
      <w:r>
        <w:t>Detailed Instructions</w:t>
      </w:r>
    </w:p>
    <w:p w14:paraId="204ED611" w14:textId="77777777" w:rsidR="00081360" w:rsidRPr="00694066" w:rsidRDefault="00573644">
      <w:pPr>
        <w:rPr>
          <w:rFonts w:cs="Arial"/>
        </w:rPr>
      </w:pPr>
      <w:r>
        <w:rPr>
          <w:rFonts w:cs="Arial"/>
          <w:color w:val="000000"/>
          <w:lang w:val="en"/>
        </w:rPr>
        <w:t xml:space="preserve">The </w:t>
      </w:r>
      <w:r w:rsidR="005D077B">
        <w:rPr>
          <w:rFonts w:cs="Arial"/>
          <w:color w:val="000000"/>
          <w:lang w:val="en"/>
        </w:rPr>
        <w:t>VR</w:t>
      </w:r>
      <w:r w:rsidR="00967F91">
        <w:rPr>
          <w:rFonts w:cs="Arial"/>
          <w:color w:val="000000"/>
          <w:lang w:val="en"/>
        </w:rPr>
        <w:t>1</w:t>
      </w:r>
      <w:r w:rsidR="00081360">
        <w:rPr>
          <w:rFonts w:cs="Arial"/>
          <w:color w:val="000000"/>
          <w:lang w:val="en"/>
        </w:rPr>
        <w:t>309</w:t>
      </w:r>
      <w:r w:rsidR="00081360" w:rsidRPr="000C1180">
        <w:rPr>
          <w:rFonts w:cs="Arial"/>
          <w:color w:val="000000"/>
          <w:lang w:val="en"/>
        </w:rPr>
        <w:t xml:space="preserve"> </w:t>
      </w:r>
      <w:r w:rsidR="00A4681A">
        <w:rPr>
          <w:rFonts w:cs="Arial"/>
          <w:color w:val="000000"/>
          <w:lang w:val="en"/>
        </w:rPr>
        <w:t>must</w:t>
      </w:r>
      <w:r w:rsidR="00081360">
        <w:rPr>
          <w:rFonts w:cs="Arial"/>
          <w:b/>
          <w:color w:val="000000"/>
          <w:lang w:val="en"/>
        </w:rPr>
        <w:t xml:space="preserve"> not</w:t>
      </w:r>
      <w:r w:rsidR="00081360" w:rsidRPr="000C1180">
        <w:rPr>
          <w:rFonts w:cs="Arial"/>
          <w:color w:val="000000"/>
          <w:lang w:val="en"/>
        </w:rPr>
        <w:t xml:space="preserve"> be changed or amended in any way.</w:t>
      </w:r>
    </w:p>
    <w:sectPr w:rsidR="00081360" w:rsidRPr="00694066" w:rsidSect="00204188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8E69" w14:textId="77777777" w:rsidR="001D3AD4" w:rsidRDefault="001D3AD4">
      <w:pPr>
        <w:pStyle w:val="Heading1"/>
      </w:pPr>
      <w:r>
        <w:separator/>
      </w:r>
    </w:p>
  </w:endnote>
  <w:endnote w:type="continuationSeparator" w:id="0">
    <w:p w14:paraId="11AE690B" w14:textId="77777777" w:rsidR="001D3AD4" w:rsidRDefault="001D3AD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B8E8" w14:textId="259D82D0" w:rsidR="00A4681A" w:rsidRDefault="005D077B" w:rsidP="007E1C41">
    <w:pPr>
      <w:pStyle w:val="Footer"/>
      <w:tabs>
        <w:tab w:val="clear" w:pos="4320"/>
        <w:tab w:val="clear" w:pos="8640"/>
        <w:tab w:val="center" w:pos="5580"/>
        <w:tab w:val="right" w:pos="10800"/>
      </w:tabs>
    </w:pPr>
    <w:r>
      <w:rPr>
        <w:rFonts w:cs="Arial"/>
        <w:sz w:val="20"/>
        <w:szCs w:val="20"/>
      </w:rPr>
      <w:t>VR</w:t>
    </w:r>
    <w:r w:rsidR="008F2671" w:rsidRPr="00B262E2">
      <w:rPr>
        <w:rFonts w:cs="Arial"/>
        <w:sz w:val="20"/>
        <w:szCs w:val="20"/>
      </w:rPr>
      <w:t>1309INST (</w:t>
    </w:r>
    <w:r w:rsidR="00C41A25">
      <w:rPr>
        <w:rFonts w:cs="Arial"/>
        <w:sz w:val="20"/>
        <w:szCs w:val="20"/>
      </w:rPr>
      <w:t>0</w:t>
    </w:r>
    <w:r w:rsidR="008F4702">
      <w:rPr>
        <w:rFonts w:cs="Arial"/>
        <w:sz w:val="20"/>
        <w:szCs w:val="20"/>
      </w:rPr>
      <w:t>7</w:t>
    </w:r>
    <w:r w:rsidR="00C41A25">
      <w:rPr>
        <w:rFonts w:cs="Arial"/>
        <w:sz w:val="20"/>
        <w:szCs w:val="20"/>
      </w:rPr>
      <w:t>/21</w:t>
    </w:r>
    <w:r w:rsidR="008F2671" w:rsidRPr="00B262E2">
      <w:rPr>
        <w:rFonts w:cs="Arial"/>
        <w:sz w:val="20"/>
        <w:szCs w:val="20"/>
      </w:rPr>
      <w:t>)</w:t>
    </w:r>
    <w:r w:rsidR="007E1C41">
      <w:rPr>
        <w:rFonts w:cs="Arial"/>
        <w:sz w:val="20"/>
        <w:szCs w:val="20"/>
      </w:rPr>
      <w:tab/>
    </w:r>
    <w:r w:rsidRPr="005D077B">
      <w:rPr>
        <w:rFonts w:cs="Arial"/>
        <w:sz w:val="20"/>
        <w:szCs w:val="20"/>
      </w:rPr>
      <w:t>Contractor Notice of Appeal Rights</w:t>
    </w:r>
    <w:r>
      <w:rPr>
        <w:rFonts w:cs="Arial"/>
        <w:sz w:val="20"/>
        <w:szCs w:val="20"/>
      </w:rPr>
      <w:t xml:space="preserve"> Instructions</w:t>
    </w:r>
    <w:r w:rsidR="008F2671" w:rsidRPr="00B262E2">
      <w:rPr>
        <w:rFonts w:cs="Arial"/>
        <w:sz w:val="20"/>
        <w:szCs w:val="20"/>
      </w:rPr>
      <w:tab/>
      <w:t xml:space="preserve">Page </w:t>
    </w:r>
    <w:r w:rsidR="008F2671" w:rsidRPr="00B262E2">
      <w:rPr>
        <w:rFonts w:cs="Arial"/>
        <w:sz w:val="20"/>
        <w:szCs w:val="20"/>
      </w:rPr>
      <w:fldChar w:fldCharType="begin"/>
    </w:r>
    <w:r w:rsidR="008F2671" w:rsidRPr="00B262E2">
      <w:rPr>
        <w:rFonts w:cs="Arial"/>
        <w:sz w:val="20"/>
        <w:szCs w:val="20"/>
      </w:rPr>
      <w:instrText xml:space="preserve"> PAGE </w:instrText>
    </w:r>
    <w:r w:rsidR="008F2671" w:rsidRPr="00B262E2">
      <w:rPr>
        <w:rFonts w:cs="Arial"/>
        <w:sz w:val="20"/>
        <w:szCs w:val="20"/>
      </w:rPr>
      <w:fldChar w:fldCharType="separate"/>
    </w:r>
    <w:r w:rsidR="00FD5A33">
      <w:rPr>
        <w:rFonts w:cs="Arial"/>
        <w:noProof/>
        <w:sz w:val="20"/>
        <w:szCs w:val="20"/>
      </w:rPr>
      <w:t>1</w:t>
    </w:r>
    <w:r w:rsidR="008F2671" w:rsidRPr="00B262E2">
      <w:rPr>
        <w:rFonts w:cs="Arial"/>
        <w:sz w:val="20"/>
        <w:szCs w:val="20"/>
      </w:rPr>
      <w:fldChar w:fldCharType="end"/>
    </w:r>
    <w:r w:rsidR="008F2671" w:rsidRPr="00B262E2">
      <w:rPr>
        <w:rFonts w:cs="Arial"/>
        <w:sz w:val="20"/>
        <w:szCs w:val="20"/>
      </w:rPr>
      <w:t xml:space="preserve"> of </w:t>
    </w:r>
    <w:r w:rsidR="008F2671" w:rsidRPr="00B262E2">
      <w:rPr>
        <w:rFonts w:cs="Arial"/>
        <w:sz w:val="20"/>
        <w:szCs w:val="20"/>
      </w:rPr>
      <w:fldChar w:fldCharType="begin"/>
    </w:r>
    <w:r w:rsidR="008F2671" w:rsidRPr="00B262E2">
      <w:rPr>
        <w:rFonts w:cs="Arial"/>
        <w:sz w:val="20"/>
        <w:szCs w:val="20"/>
      </w:rPr>
      <w:instrText xml:space="preserve"> NUMPAGES </w:instrText>
    </w:r>
    <w:r w:rsidR="008F2671" w:rsidRPr="00B262E2">
      <w:rPr>
        <w:rFonts w:cs="Arial"/>
        <w:sz w:val="20"/>
        <w:szCs w:val="20"/>
      </w:rPr>
      <w:fldChar w:fldCharType="separate"/>
    </w:r>
    <w:r w:rsidR="00FD5A33">
      <w:rPr>
        <w:rFonts w:cs="Arial"/>
        <w:noProof/>
        <w:sz w:val="20"/>
        <w:szCs w:val="20"/>
      </w:rPr>
      <w:t>1</w:t>
    </w:r>
    <w:r w:rsidR="008F2671" w:rsidRPr="00B262E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ADE0" w14:textId="77777777" w:rsidR="001D3AD4" w:rsidRDefault="001D3AD4">
      <w:pPr>
        <w:pStyle w:val="Heading1"/>
      </w:pPr>
      <w:r>
        <w:separator/>
      </w:r>
    </w:p>
  </w:footnote>
  <w:footnote w:type="continuationSeparator" w:id="0">
    <w:p w14:paraId="71ECD31D" w14:textId="77777777" w:rsidR="001D3AD4" w:rsidRDefault="001D3AD4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584A"/>
    <w:multiLevelType w:val="hybridMultilevel"/>
    <w:tmpl w:val="91DC072A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A10"/>
    <w:multiLevelType w:val="hybridMultilevel"/>
    <w:tmpl w:val="A21A51E8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0D2F04E0"/>
    <w:multiLevelType w:val="multilevel"/>
    <w:tmpl w:val="621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806"/>
    <w:multiLevelType w:val="hybridMultilevel"/>
    <w:tmpl w:val="1F56A816"/>
    <w:lvl w:ilvl="0" w:tplc="E45C27B2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39B4FC6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2" w:tplc="8872FF2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b w:val="0"/>
        <w:i w:val="0"/>
        <w:sz w:val="22"/>
      </w:rPr>
    </w:lvl>
    <w:lvl w:ilvl="3" w:tplc="AF446DA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4" w:tplc="60609B8A">
      <w:start w:val="1"/>
      <w:numFmt w:val="bullet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017"/>
    <w:multiLevelType w:val="hybridMultilevel"/>
    <w:tmpl w:val="9466739A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832"/>
    <w:multiLevelType w:val="hybridMultilevel"/>
    <w:tmpl w:val="16729BC2"/>
    <w:lvl w:ilvl="0" w:tplc="53A8D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D279AA"/>
    <w:multiLevelType w:val="hybridMultilevel"/>
    <w:tmpl w:val="9BD0EAA8"/>
    <w:lvl w:ilvl="0" w:tplc="7EAAB326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1" w:tplc="9326857C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2" w:tplc="0354120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6778"/>
    <w:multiLevelType w:val="multilevel"/>
    <w:tmpl w:val="621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731FB"/>
    <w:multiLevelType w:val="multilevel"/>
    <w:tmpl w:val="64E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61B3E"/>
    <w:multiLevelType w:val="hybridMultilevel"/>
    <w:tmpl w:val="8208F3F8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739"/>
    <w:multiLevelType w:val="hybridMultilevel"/>
    <w:tmpl w:val="84040A48"/>
    <w:lvl w:ilvl="0" w:tplc="E45C27B2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39B4FC6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2" w:tplc="C68EA7C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3" w:tplc="494A210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4" w:tplc="60609B8A">
      <w:start w:val="1"/>
      <w:numFmt w:val="bullet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4A43"/>
    <w:multiLevelType w:val="hybridMultilevel"/>
    <w:tmpl w:val="86001E16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4C80"/>
    <w:multiLevelType w:val="hybridMultilevel"/>
    <w:tmpl w:val="0BFC2764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14629"/>
    <w:multiLevelType w:val="multilevel"/>
    <w:tmpl w:val="167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7902C6A"/>
    <w:multiLevelType w:val="hybridMultilevel"/>
    <w:tmpl w:val="58CE51C6"/>
    <w:lvl w:ilvl="0" w:tplc="E45C27B2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39B4FC6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2" w:tplc="8872FF2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b w:val="0"/>
        <w:i w:val="0"/>
        <w:sz w:val="22"/>
      </w:rPr>
    </w:lvl>
    <w:lvl w:ilvl="3" w:tplc="494A210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4" w:tplc="77D48CDC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E5C28"/>
    <w:multiLevelType w:val="hybridMultilevel"/>
    <w:tmpl w:val="4C104F30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C87"/>
    <w:multiLevelType w:val="hybridMultilevel"/>
    <w:tmpl w:val="C89A5EF8"/>
    <w:lvl w:ilvl="0" w:tplc="2DAA2A9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14893"/>
    <w:multiLevelType w:val="hybridMultilevel"/>
    <w:tmpl w:val="FAF88CAA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872"/>
    <w:multiLevelType w:val="multilevel"/>
    <w:tmpl w:val="5DA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035E3"/>
    <w:multiLevelType w:val="hybridMultilevel"/>
    <w:tmpl w:val="F28A24F2"/>
    <w:lvl w:ilvl="0" w:tplc="F8BCFE64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8326EFB8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2" w:tplc="0358B02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3" w:tplc="8872FF2C">
      <w:start w:val="1"/>
      <w:numFmt w:val="bullet"/>
      <w:lvlText w:val=""/>
      <w:lvlJc w:val="left"/>
      <w:pPr>
        <w:tabs>
          <w:tab w:val="num" w:pos="2520"/>
        </w:tabs>
        <w:ind w:left="2520" w:hanging="288"/>
      </w:pPr>
      <w:rPr>
        <w:rFonts w:ascii="Symbol" w:hAnsi="Symbol" w:cs="Times New Roman" w:hint="default"/>
        <w:b w:val="0"/>
        <w:i w:val="0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2FB1172"/>
    <w:multiLevelType w:val="hybridMultilevel"/>
    <w:tmpl w:val="EF205B8C"/>
    <w:lvl w:ilvl="0" w:tplc="CE40168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1673"/>
    <w:multiLevelType w:val="hybridMultilevel"/>
    <w:tmpl w:val="BB9A84EA"/>
    <w:lvl w:ilvl="0" w:tplc="F5B81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ADA"/>
    <w:multiLevelType w:val="hybridMultilevel"/>
    <w:tmpl w:val="EAA2C968"/>
    <w:lvl w:ilvl="0" w:tplc="72361E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13DEA"/>
    <w:multiLevelType w:val="multilevel"/>
    <w:tmpl w:val="B64067A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728D5703"/>
    <w:multiLevelType w:val="hybridMultilevel"/>
    <w:tmpl w:val="B64067AE"/>
    <w:lvl w:ilvl="0" w:tplc="A254F2E6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5" w15:restartNumberingAfterBreak="0">
    <w:nsid w:val="7AE33BB8"/>
    <w:multiLevelType w:val="hybridMultilevel"/>
    <w:tmpl w:val="6B561E0C"/>
    <w:lvl w:ilvl="0" w:tplc="F5B81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7236A"/>
    <w:multiLevelType w:val="multilevel"/>
    <w:tmpl w:val="A0BA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8"/>
  </w:num>
  <w:num w:numId="11">
    <w:abstractNumId w:val="21"/>
  </w:num>
  <w:num w:numId="12">
    <w:abstractNumId w:val="25"/>
  </w:num>
  <w:num w:numId="13">
    <w:abstractNumId w:val="24"/>
  </w:num>
  <w:num w:numId="14">
    <w:abstractNumId w:val="23"/>
  </w:num>
  <w:num w:numId="15">
    <w:abstractNumId w:val="1"/>
  </w:num>
  <w:num w:numId="16">
    <w:abstractNumId w:val="15"/>
  </w:num>
  <w:num w:numId="17">
    <w:abstractNumId w:val="12"/>
  </w:num>
  <w:num w:numId="18">
    <w:abstractNumId w:val="26"/>
  </w:num>
  <w:num w:numId="19">
    <w:abstractNumId w:val="22"/>
  </w:num>
  <w:num w:numId="20">
    <w:abstractNumId w:val="0"/>
  </w:num>
  <w:num w:numId="21">
    <w:abstractNumId w:val="9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0"/>
    <w:rsid w:val="000208B8"/>
    <w:rsid w:val="00081360"/>
    <w:rsid w:val="000B4CBB"/>
    <w:rsid w:val="00124142"/>
    <w:rsid w:val="001504E7"/>
    <w:rsid w:val="001D3AD4"/>
    <w:rsid w:val="00204188"/>
    <w:rsid w:val="002225B7"/>
    <w:rsid w:val="00280969"/>
    <w:rsid w:val="00301AE6"/>
    <w:rsid w:val="003100CD"/>
    <w:rsid w:val="0034488D"/>
    <w:rsid w:val="00351560"/>
    <w:rsid w:val="00356DBE"/>
    <w:rsid w:val="00361E44"/>
    <w:rsid w:val="003A7F62"/>
    <w:rsid w:val="003B4BAA"/>
    <w:rsid w:val="003C62D6"/>
    <w:rsid w:val="0046377C"/>
    <w:rsid w:val="005207BD"/>
    <w:rsid w:val="00521F47"/>
    <w:rsid w:val="005265EB"/>
    <w:rsid w:val="0057141D"/>
    <w:rsid w:val="00573644"/>
    <w:rsid w:val="0058053E"/>
    <w:rsid w:val="005A7600"/>
    <w:rsid w:val="005B5751"/>
    <w:rsid w:val="005D077B"/>
    <w:rsid w:val="0068148B"/>
    <w:rsid w:val="00694066"/>
    <w:rsid w:val="006B5F43"/>
    <w:rsid w:val="007012AE"/>
    <w:rsid w:val="0070335D"/>
    <w:rsid w:val="00726172"/>
    <w:rsid w:val="00736C15"/>
    <w:rsid w:val="00776A32"/>
    <w:rsid w:val="007E1C41"/>
    <w:rsid w:val="0087165C"/>
    <w:rsid w:val="008F2671"/>
    <w:rsid w:val="008F4702"/>
    <w:rsid w:val="0093703F"/>
    <w:rsid w:val="00947121"/>
    <w:rsid w:val="00962AA1"/>
    <w:rsid w:val="00967F91"/>
    <w:rsid w:val="009B1826"/>
    <w:rsid w:val="009C175D"/>
    <w:rsid w:val="009C5041"/>
    <w:rsid w:val="009D447B"/>
    <w:rsid w:val="00A4681A"/>
    <w:rsid w:val="00A57B5B"/>
    <w:rsid w:val="00A97A28"/>
    <w:rsid w:val="00A97D4F"/>
    <w:rsid w:val="00AE6E6F"/>
    <w:rsid w:val="00B262E2"/>
    <w:rsid w:val="00B4000C"/>
    <w:rsid w:val="00C119C6"/>
    <w:rsid w:val="00C352B8"/>
    <w:rsid w:val="00C41A25"/>
    <w:rsid w:val="00C46800"/>
    <w:rsid w:val="00C73270"/>
    <w:rsid w:val="00CC11EC"/>
    <w:rsid w:val="00D510F2"/>
    <w:rsid w:val="00D73F17"/>
    <w:rsid w:val="00D76ABD"/>
    <w:rsid w:val="00D76E71"/>
    <w:rsid w:val="00D85E73"/>
    <w:rsid w:val="00DD7DBA"/>
    <w:rsid w:val="00E10DCE"/>
    <w:rsid w:val="00E57A06"/>
    <w:rsid w:val="00E9491B"/>
    <w:rsid w:val="00EA0B2E"/>
    <w:rsid w:val="00F200E1"/>
    <w:rsid w:val="00F201A6"/>
    <w:rsid w:val="00F24886"/>
    <w:rsid w:val="00F3367D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BED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1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94066"/>
    <w:pPr>
      <w:keepNext/>
      <w:spacing w:before="360" w:after="360"/>
      <w:jc w:val="center"/>
      <w:outlineLvl w:val="0"/>
    </w:pPr>
    <w:rPr>
      <w:rFonts w:cs="Arial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94066"/>
    <w:pPr>
      <w:keepNext/>
      <w:spacing w:before="240"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">
    <w:name w:val="Table Text"/>
    <w:basedOn w:val="Normal"/>
    <w:pPr>
      <w:spacing w:line="259" w:lineRule="exact"/>
      <w:ind w:left="144" w:right="72"/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694066"/>
    <w:rPr>
      <w:rFonts w:ascii="Arial" w:eastAsia="Times New Roman" w:hAnsi="Arial" w:cs="Times New Roman"/>
      <w:b/>
      <w:bCs/>
      <w:iCs/>
      <w:sz w:val="24"/>
      <w:szCs w:val="28"/>
    </w:rPr>
  </w:style>
  <w:style w:type="character" w:styleId="FollowedHyperlink">
    <w:name w:val="FollowedHyperlink"/>
    <w:rsid w:val="00A97A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8964">
      <w:bodyDiv w:val="1"/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000000"/>
          </w:divBdr>
          <w:divsChild>
            <w:div w:id="1620801488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8933">
      <w:bodyDiv w:val="1"/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000000"/>
          </w:divBdr>
          <w:divsChild>
            <w:div w:id="139939960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4288">
      <w:bodyDiv w:val="1"/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000000"/>
          </w:divBdr>
          <w:divsChild>
            <w:div w:id="109374513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usan.Durso@twc.state.tx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anette.bradfield@twc.state.tx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C4A3-F5DC-4B3D-9B55-8652F63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Links>
    <vt:vector size="12" baseType="variant">
      <vt:variant>
        <vt:i4>3932236</vt:i4>
      </vt:variant>
      <vt:variant>
        <vt:i4>3</vt:i4>
      </vt:variant>
      <vt:variant>
        <vt:i4>0</vt:i4>
      </vt:variant>
      <vt:variant>
        <vt:i4>5</vt:i4>
      </vt:variant>
      <vt:variant>
        <vt:lpwstr>mailto:Susan.Durso@twc.state.tx.us</vt:lpwstr>
      </vt:variant>
      <vt:variant>
        <vt:lpwstr/>
      </vt:variant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mailto:jeanette.bradfield@twc.state.tx.us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VR1309INST Instructions for the Contractor Notice of Appeal Rights</dc:title>
  <dc:subject/>
  <dc:creator/>
  <cp:keywords/>
  <cp:lastModifiedBy/>
  <cp:revision>1</cp:revision>
  <dcterms:created xsi:type="dcterms:W3CDTF">2019-04-18T20:59:00Z</dcterms:created>
  <dcterms:modified xsi:type="dcterms:W3CDTF">2021-07-01T21:14:00Z</dcterms:modified>
</cp:coreProperties>
</file>